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66AF" w:rsidR="00C422DF" w:rsidP="004866AF" w:rsidRDefault="00DD4033" w14:paraId="60CAC373" w14:textId="77777777">
      <w:pPr>
        <w:pStyle w:val="Heading1"/>
        <w:jc w:val="both"/>
      </w:pPr>
      <w:r w:rsidRPr="004866AF">
        <w:t>Broadland District Council Template for the P</w:t>
      </w:r>
      <w:r w:rsidRPr="004866AF" w:rsidR="002F38C3">
        <w:t xml:space="preserve">reparation of a Shadow Habitat Regulations Assessment </w:t>
      </w:r>
      <w:r w:rsidRPr="004866AF">
        <w:t>(HRA)</w:t>
      </w:r>
    </w:p>
    <w:p w:rsidRPr="004866AF" w:rsidR="002F38C3" w:rsidP="004866AF" w:rsidRDefault="002F38C3" w14:paraId="5DB8F3F5" w14:textId="77777777">
      <w:pPr>
        <w:jc w:val="both"/>
        <w:rPr>
          <w:rFonts w:asciiTheme="majorHAnsi" w:hAnsiTheme="majorHAnsi"/>
        </w:rPr>
      </w:pPr>
    </w:p>
    <w:p w:rsidRPr="004866AF" w:rsidR="002F38C3" w:rsidP="004866AF" w:rsidRDefault="002F38C3" w14:paraId="1B73EE66" w14:textId="77777777">
      <w:pPr>
        <w:jc w:val="both"/>
        <w:rPr>
          <w:rFonts w:asciiTheme="majorHAnsi" w:hAnsiTheme="majorHAnsi"/>
        </w:rPr>
      </w:pPr>
      <w:r w:rsidRPr="004866AF">
        <w:rPr>
          <w:rFonts w:asciiTheme="majorHAnsi" w:hAnsiTheme="majorHAnsi"/>
        </w:rPr>
        <w:t xml:space="preserve">Please read the </w:t>
      </w:r>
      <w:r w:rsidRPr="004866AF" w:rsidR="00DD4033">
        <w:rPr>
          <w:rFonts w:asciiTheme="majorHAnsi" w:hAnsiTheme="majorHAnsi"/>
          <w:u w:val="single"/>
        </w:rPr>
        <w:t xml:space="preserve">Shadow HRA </w:t>
      </w:r>
      <w:r w:rsidRPr="004866AF">
        <w:rPr>
          <w:rFonts w:asciiTheme="majorHAnsi" w:hAnsiTheme="majorHAnsi"/>
          <w:u w:val="single"/>
        </w:rPr>
        <w:t>Guidance Note</w:t>
      </w:r>
      <w:r w:rsidRPr="004866AF">
        <w:rPr>
          <w:rFonts w:asciiTheme="majorHAnsi" w:hAnsiTheme="majorHAnsi"/>
        </w:rPr>
        <w:t xml:space="preserve"> </w:t>
      </w:r>
      <w:r w:rsidRPr="004866AF" w:rsidR="00DD4033">
        <w:rPr>
          <w:rFonts w:asciiTheme="majorHAnsi" w:hAnsiTheme="majorHAnsi"/>
        </w:rPr>
        <w:t xml:space="preserve">for planning applications </w:t>
      </w:r>
      <w:r w:rsidRPr="004866AF">
        <w:rPr>
          <w:rFonts w:asciiTheme="majorHAnsi" w:hAnsiTheme="majorHAnsi"/>
        </w:rPr>
        <w:t>before completing this form. This form should only be used where the development falls within the thresholds specified within the Guidance Note</w:t>
      </w:r>
      <w:r w:rsidRPr="004866AF" w:rsidR="00DD4033">
        <w:rPr>
          <w:rFonts w:asciiTheme="majorHAnsi" w:hAnsiTheme="majorHAnsi"/>
        </w:rPr>
        <w:t xml:space="preserve">. </w:t>
      </w:r>
      <w:r w:rsidRPr="004866AF">
        <w:rPr>
          <w:rFonts w:asciiTheme="majorHAnsi" w:hAnsiTheme="majorHAnsi"/>
        </w:rPr>
        <w:t xml:space="preserve">Please note that if the potential for </w:t>
      </w:r>
      <w:r w:rsidRPr="004866AF">
        <w:rPr>
          <w:rFonts w:asciiTheme="majorHAnsi" w:hAnsiTheme="majorHAnsi"/>
          <w:i/>
        </w:rPr>
        <w:t>direct effects</w:t>
      </w:r>
      <w:r w:rsidRPr="004866AF">
        <w:rPr>
          <w:rFonts w:asciiTheme="majorHAnsi" w:hAnsiTheme="majorHAnsi"/>
        </w:rPr>
        <w:t xml:space="preserve"> on protected </w:t>
      </w:r>
      <w:r w:rsidRPr="004866AF" w:rsidR="00A418A0">
        <w:rPr>
          <w:rFonts w:asciiTheme="majorHAnsi" w:hAnsiTheme="majorHAnsi"/>
        </w:rPr>
        <w:t>Habitats Sites</w:t>
      </w:r>
      <w:r w:rsidRPr="004866AF">
        <w:rPr>
          <w:rFonts w:asciiTheme="majorHAnsi" w:hAnsiTheme="majorHAnsi"/>
        </w:rPr>
        <w:t xml:space="preserve"> have been identified, this template should not be used and a bespoke HRA is required to be undertaken. Further information can be found in the Guidance Note. </w:t>
      </w:r>
    </w:p>
    <w:p w:rsidRPr="004866AF" w:rsidR="008F1E4D" w:rsidP="004866AF" w:rsidRDefault="002F38C3" w14:paraId="498D8437" w14:textId="77777777">
      <w:pPr>
        <w:jc w:val="both"/>
        <w:rPr>
          <w:rFonts w:asciiTheme="majorHAnsi" w:hAnsiTheme="majorHAnsi"/>
        </w:rPr>
      </w:pPr>
      <w:r w:rsidRPr="004866AF">
        <w:rPr>
          <w:rFonts w:asciiTheme="majorHAnsi" w:hAnsiTheme="majorHAnsi"/>
        </w:rPr>
        <w:t>On completion and submission, this template p</w:t>
      </w:r>
      <w:r w:rsidRPr="004866AF" w:rsidR="00DD4033">
        <w:rPr>
          <w:rFonts w:asciiTheme="majorHAnsi" w:hAnsiTheme="majorHAnsi"/>
        </w:rPr>
        <w:t>rovides a shadow Habitats Regulations Assessment</w:t>
      </w:r>
      <w:r w:rsidRPr="004866AF" w:rsidR="008F1E4D">
        <w:rPr>
          <w:rFonts w:asciiTheme="majorHAnsi" w:hAnsiTheme="majorHAnsi"/>
        </w:rPr>
        <w:t xml:space="preserve"> which will be used in the determination </w:t>
      </w:r>
      <w:r w:rsidRPr="004866AF" w:rsidR="00A418A0">
        <w:rPr>
          <w:rFonts w:asciiTheme="majorHAnsi" w:hAnsiTheme="majorHAnsi"/>
        </w:rPr>
        <w:t>of the planning application</w:t>
      </w:r>
      <w:r w:rsidRPr="004866AF" w:rsidR="008F1E4D">
        <w:rPr>
          <w:rFonts w:asciiTheme="majorHAnsi" w:hAnsiTheme="majorHAnsi"/>
        </w:rPr>
        <w:t xml:space="preserve"> and relied upon by the Council to meet its legislative duties under the Habitats Regulations. The relevant planning officer will review and confirm the information provided within the template. </w:t>
      </w:r>
    </w:p>
    <w:p w:rsidRPr="004866AF" w:rsidR="00A0617C" w:rsidP="004866AF" w:rsidRDefault="005E51E3" w14:paraId="5515FE8E" w14:textId="77777777">
      <w:pPr>
        <w:jc w:val="both"/>
        <w:rPr>
          <w:rFonts w:asciiTheme="majorHAnsi" w:hAnsiTheme="majorHAnsi"/>
        </w:rPr>
      </w:pPr>
      <w:r w:rsidRPr="004866AF">
        <w:rPr>
          <w:rFonts w:asciiTheme="majorHAnsi" w:hAnsiTheme="majorHAnsi"/>
        </w:rPr>
        <w:t>Please note that</w:t>
      </w:r>
      <w:r w:rsidRPr="004866AF" w:rsidR="008F1E4D">
        <w:rPr>
          <w:rFonts w:asciiTheme="majorHAnsi" w:hAnsiTheme="majorHAnsi"/>
        </w:rPr>
        <w:t xml:space="preserve"> as the competent authority, the Council reserves the right to request further information where it considers this to be necessary. In such instances, use of the template shadow HRA will not be appropriate and a bespoke HRA may be required. </w:t>
      </w:r>
    </w:p>
    <w:p w:rsidR="00A0617C" w:rsidP="004866AF" w:rsidRDefault="00A0617C" w14:paraId="47D37FDA" w14:textId="4FEFF0A7">
      <w:pPr>
        <w:pStyle w:val="Heading1"/>
        <w:jc w:val="both"/>
      </w:pPr>
      <w:r w:rsidRPr="004866AF">
        <w:t>Section 1 – Application Information</w:t>
      </w:r>
    </w:p>
    <w:tbl>
      <w:tblPr>
        <w:tblStyle w:val="TableGrid"/>
        <w:tblW w:w="0" w:type="auto"/>
        <w:tblLook w:val="04A0" w:firstRow="1" w:lastRow="0" w:firstColumn="1" w:lastColumn="0" w:noHBand="0" w:noVBand="1"/>
      </w:tblPr>
      <w:tblGrid>
        <w:gridCol w:w="4508"/>
        <w:gridCol w:w="4508"/>
      </w:tblGrid>
      <w:tr w:rsidRPr="004866AF" w:rsidR="00A0617C" w:rsidTr="00A0617C" w14:paraId="4755F47D" w14:textId="77777777">
        <w:tc>
          <w:tcPr>
            <w:tcW w:w="4508" w:type="dxa"/>
          </w:tcPr>
          <w:p w:rsidRPr="004866AF" w:rsidR="00A0617C" w:rsidP="004866AF" w:rsidRDefault="00A0617C" w14:paraId="74208AD4" w14:textId="77777777">
            <w:pPr>
              <w:jc w:val="both"/>
              <w:rPr>
                <w:rFonts w:asciiTheme="majorHAnsi" w:hAnsiTheme="majorHAnsi"/>
              </w:rPr>
            </w:pPr>
            <w:r w:rsidRPr="004866AF">
              <w:rPr>
                <w:rFonts w:asciiTheme="majorHAnsi" w:hAnsiTheme="majorHAnsi"/>
              </w:rPr>
              <w:t>Name of Applicant or Agent</w:t>
            </w:r>
          </w:p>
        </w:tc>
        <w:sdt>
          <w:sdtPr>
            <w:rPr>
              <w:rFonts w:asciiTheme="majorHAnsi" w:hAnsiTheme="majorHAnsi"/>
            </w:rPr>
            <w:id w:val="-1356575816"/>
            <w:placeholder>
              <w:docPart w:val="DefaultPlaceholder_-1854013440"/>
            </w:placeholder>
            <w:showingPlcHdr/>
            <w:text/>
          </w:sdtPr>
          <w:sdtEndPr/>
          <w:sdtContent>
            <w:tc>
              <w:tcPr>
                <w:tcW w:w="4508" w:type="dxa"/>
              </w:tcPr>
              <w:p w:rsidRPr="004866AF" w:rsidR="00A0617C" w:rsidP="004866AF" w:rsidRDefault="00DB437E" w14:paraId="1F7ADBFB"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r w:rsidRPr="004866AF" w:rsidR="00A0617C" w:rsidTr="00A0617C" w14:paraId="2AC0BA46" w14:textId="77777777">
        <w:tc>
          <w:tcPr>
            <w:tcW w:w="4508" w:type="dxa"/>
          </w:tcPr>
          <w:p w:rsidRPr="004866AF" w:rsidR="00A0617C" w:rsidP="004866AF" w:rsidRDefault="00A0617C" w14:paraId="4791441D" w14:textId="77777777">
            <w:pPr>
              <w:jc w:val="both"/>
              <w:rPr>
                <w:rFonts w:asciiTheme="majorHAnsi" w:hAnsiTheme="majorHAnsi"/>
              </w:rPr>
            </w:pPr>
            <w:r w:rsidRPr="004866AF">
              <w:rPr>
                <w:rFonts w:asciiTheme="majorHAnsi" w:hAnsiTheme="majorHAnsi"/>
              </w:rPr>
              <w:t>Application Site Address</w:t>
            </w:r>
          </w:p>
        </w:tc>
        <w:sdt>
          <w:sdtPr>
            <w:rPr>
              <w:rFonts w:asciiTheme="majorHAnsi" w:hAnsiTheme="majorHAnsi"/>
            </w:rPr>
            <w:id w:val="465863985"/>
            <w:placeholder>
              <w:docPart w:val="DefaultPlaceholder_-1854013440"/>
            </w:placeholder>
            <w:showingPlcHdr/>
            <w:text/>
          </w:sdtPr>
          <w:sdtEndPr/>
          <w:sdtContent>
            <w:tc>
              <w:tcPr>
                <w:tcW w:w="4508" w:type="dxa"/>
              </w:tcPr>
              <w:p w:rsidRPr="004866AF" w:rsidR="00A0617C" w:rsidP="004866AF" w:rsidRDefault="00DB437E" w14:paraId="2AEEEB2C"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r w:rsidRPr="004866AF" w:rsidR="00A0617C" w:rsidTr="00A0617C" w14:paraId="7044DAB0" w14:textId="77777777">
        <w:tc>
          <w:tcPr>
            <w:tcW w:w="4508" w:type="dxa"/>
          </w:tcPr>
          <w:p w:rsidRPr="004866AF" w:rsidR="00A0617C" w:rsidP="004866AF" w:rsidRDefault="00A0617C" w14:paraId="3EB6C740" w14:textId="77777777">
            <w:pPr>
              <w:jc w:val="both"/>
              <w:rPr>
                <w:rFonts w:asciiTheme="majorHAnsi" w:hAnsiTheme="majorHAnsi"/>
              </w:rPr>
            </w:pPr>
            <w:r w:rsidRPr="004866AF">
              <w:rPr>
                <w:rFonts w:asciiTheme="majorHAnsi" w:hAnsiTheme="majorHAnsi"/>
              </w:rPr>
              <w:t>Application Description</w:t>
            </w:r>
          </w:p>
        </w:tc>
        <w:sdt>
          <w:sdtPr>
            <w:rPr>
              <w:rFonts w:asciiTheme="majorHAnsi" w:hAnsiTheme="majorHAnsi"/>
            </w:rPr>
            <w:id w:val="-43141678"/>
            <w:placeholder>
              <w:docPart w:val="DefaultPlaceholder_-1854013440"/>
            </w:placeholder>
            <w:showingPlcHdr/>
            <w:text/>
          </w:sdtPr>
          <w:sdtEndPr/>
          <w:sdtContent>
            <w:tc>
              <w:tcPr>
                <w:tcW w:w="4508" w:type="dxa"/>
              </w:tcPr>
              <w:p w:rsidRPr="004866AF" w:rsidR="00A0617C" w:rsidP="004866AF" w:rsidRDefault="00DB437E" w14:paraId="0506C875"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r w:rsidRPr="004866AF" w:rsidR="00A0617C" w:rsidTr="00A0617C" w14:paraId="6C91AE19" w14:textId="77777777">
        <w:tc>
          <w:tcPr>
            <w:tcW w:w="4508" w:type="dxa"/>
          </w:tcPr>
          <w:p w:rsidRPr="004866AF" w:rsidR="00A0617C" w:rsidP="004866AF" w:rsidRDefault="00A0617C" w14:paraId="1C8675E5" w14:textId="77777777">
            <w:pPr>
              <w:jc w:val="both"/>
              <w:rPr>
                <w:rFonts w:asciiTheme="majorHAnsi" w:hAnsiTheme="majorHAnsi"/>
              </w:rPr>
            </w:pPr>
            <w:r w:rsidRPr="004866AF">
              <w:rPr>
                <w:rFonts w:asciiTheme="majorHAnsi" w:hAnsiTheme="majorHAnsi"/>
              </w:rPr>
              <w:t>Case Officer (if known)</w:t>
            </w:r>
          </w:p>
        </w:tc>
        <w:sdt>
          <w:sdtPr>
            <w:rPr>
              <w:rFonts w:asciiTheme="majorHAnsi" w:hAnsiTheme="majorHAnsi"/>
            </w:rPr>
            <w:id w:val="-1384633372"/>
            <w:placeholder>
              <w:docPart w:val="DefaultPlaceholder_-1854013440"/>
            </w:placeholder>
            <w:showingPlcHdr/>
            <w:text/>
          </w:sdtPr>
          <w:sdtEndPr/>
          <w:sdtContent>
            <w:tc>
              <w:tcPr>
                <w:tcW w:w="4508" w:type="dxa"/>
              </w:tcPr>
              <w:p w:rsidRPr="004866AF" w:rsidR="00A0617C" w:rsidP="004866AF" w:rsidRDefault="00DB437E" w14:paraId="6D6591A7"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r w:rsidRPr="004866AF" w:rsidR="00A0617C" w:rsidTr="00A0617C" w14:paraId="5CF48AFE" w14:textId="77777777">
        <w:tc>
          <w:tcPr>
            <w:tcW w:w="4508" w:type="dxa"/>
          </w:tcPr>
          <w:p w:rsidRPr="004866AF" w:rsidR="00A0617C" w:rsidP="004866AF" w:rsidRDefault="00A0617C" w14:paraId="2BD0EDCB" w14:textId="77777777">
            <w:pPr>
              <w:jc w:val="both"/>
              <w:rPr>
                <w:rFonts w:asciiTheme="majorHAnsi" w:hAnsiTheme="majorHAnsi"/>
              </w:rPr>
            </w:pPr>
            <w:r w:rsidRPr="004866AF">
              <w:rPr>
                <w:rFonts w:asciiTheme="majorHAnsi" w:hAnsiTheme="majorHAnsi"/>
              </w:rPr>
              <w:t>Application Reference (if known)</w:t>
            </w:r>
          </w:p>
        </w:tc>
        <w:sdt>
          <w:sdtPr>
            <w:rPr>
              <w:rFonts w:asciiTheme="majorHAnsi" w:hAnsiTheme="majorHAnsi"/>
            </w:rPr>
            <w:id w:val="458767885"/>
            <w:placeholder>
              <w:docPart w:val="DefaultPlaceholder_-1854013440"/>
            </w:placeholder>
            <w:showingPlcHdr/>
            <w:text/>
          </w:sdtPr>
          <w:sdtEndPr/>
          <w:sdtContent>
            <w:tc>
              <w:tcPr>
                <w:tcW w:w="4508" w:type="dxa"/>
              </w:tcPr>
              <w:p w:rsidRPr="004866AF" w:rsidR="00A0617C" w:rsidP="004866AF" w:rsidRDefault="00DB437E" w14:paraId="093F5034"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bl>
    <w:p w:rsidRPr="004866AF" w:rsidR="00DD4033" w:rsidP="004866AF" w:rsidRDefault="00A0617C" w14:paraId="2C8523A4" w14:textId="77777777">
      <w:pPr>
        <w:pStyle w:val="Heading1"/>
        <w:jc w:val="both"/>
      </w:pPr>
      <w:r w:rsidRPr="004866AF">
        <w:t>Sec</w:t>
      </w:r>
      <w:r w:rsidRPr="004866AF" w:rsidR="00A418A0">
        <w:t>tion 2 –</w:t>
      </w:r>
      <w:r w:rsidRPr="004866AF" w:rsidR="00DD4033">
        <w:t xml:space="preserve"> </w:t>
      </w:r>
      <w:r w:rsidRPr="004866AF" w:rsidR="00A418A0">
        <w:t>Development P</w:t>
      </w:r>
      <w:r w:rsidRPr="004866AF">
        <w:t>roposal</w:t>
      </w:r>
      <w:r w:rsidRPr="004866AF" w:rsidR="0046650C">
        <w:t xml:space="preserve"> and Respective ZOI(s)</w:t>
      </w:r>
    </w:p>
    <w:tbl>
      <w:tblPr>
        <w:tblStyle w:val="TableGrid"/>
        <w:tblW w:w="0" w:type="auto"/>
        <w:tblLook w:val="04A0" w:firstRow="1" w:lastRow="0" w:firstColumn="1" w:lastColumn="0" w:noHBand="0" w:noVBand="1"/>
      </w:tblPr>
      <w:tblGrid>
        <w:gridCol w:w="4508"/>
        <w:gridCol w:w="4508"/>
      </w:tblGrid>
      <w:tr w:rsidRPr="004866AF" w:rsidR="00A0617C" w:rsidTr="00A0617C" w14:paraId="2F91887A" w14:textId="77777777">
        <w:tc>
          <w:tcPr>
            <w:tcW w:w="4508" w:type="dxa"/>
          </w:tcPr>
          <w:p w:rsidRPr="004866AF" w:rsidR="00A0617C" w:rsidP="004866AF" w:rsidRDefault="009E330B" w14:paraId="09BE7FD7" w14:textId="77777777">
            <w:pPr>
              <w:jc w:val="both"/>
              <w:rPr>
                <w:rFonts w:asciiTheme="majorHAnsi" w:hAnsiTheme="majorHAnsi"/>
              </w:rPr>
            </w:pPr>
            <w:r w:rsidRPr="004866AF">
              <w:rPr>
                <w:rFonts w:asciiTheme="majorHAnsi" w:hAnsiTheme="majorHAnsi"/>
              </w:rPr>
              <w:t>Scale of proposed development (net increase in dwellings</w:t>
            </w:r>
            <w:r w:rsidRPr="004866AF" w:rsidR="00894426">
              <w:rPr>
                <w:rFonts w:asciiTheme="majorHAnsi" w:hAnsiTheme="majorHAnsi"/>
              </w:rPr>
              <w:t>,</w:t>
            </w:r>
            <w:r w:rsidRPr="004866AF">
              <w:rPr>
                <w:rFonts w:asciiTheme="majorHAnsi" w:hAnsiTheme="majorHAnsi"/>
              </w:rPr>
              <w:t xml:space="preserve"> or </w:t>
            </w:r>
            <w:r w:rsidRPr="004866AF" w:rsidR="00894426">
              <w:rPr>
                <w:rFonts w:asciiTheme="majorHAnsi" w:hAnsiTheme="majorHAnsi"/>
              </w:rPr>
              <w:t xml:space="preserve">bedspaces for </w:t>
            </w:r>
            <w:r w:rsidRPr="004866AF">
              <w:rPr>
                <w:rFonts w:asciiTheme="majorHAnsi" w:hAnsiTheme="majorHAnsi"/>
              </w:rPr>
              <w:t>accommodation units)</w:t>
            </w:r>
          </w:p>
        </w:tc>
        <w:sdt>
          <w:sdtPr>
            <w:rPr>
              <w:rFonts w:asciiTheme="majorHAnsi" w:hAnsiTheme="majorHAnsi"/>
            </w:rPr>
            <w:id w:val="-855733543"/>
            <w:placeholder>
              <w:docPart w:val="DefaultPlaceholder_-1854013440"/>
            </w:placeholder>
            <w:showingPlcHdr/>
            <w:text/>
          </w:sdtPr>
          <w:sdtEndPr/>
          <w:sdtContent>
            <w:tc>
              <w:tcPr>
                <w:tcW w:w="4508" w:type="dxa"/>
              </w:tcPr>
              <w:p w:rsidRPr="004866AF" w:rsidR="00A0617C" w:rsidP="004866AF" w:rsidRDefault="00DB437E" w14:paraId="6C3B073C" w14:textId="77777777">
                <w:pPr>
                  <w:jc w:val="both"/>
                  <w:rPr>
                    <w:rFonts w:asciiTheme="majorHAnsi" w:hAnsiTheme="majorHAnsi"/>
                  </w:rPr>
                </w:pPr>
                <w:r w:rsidRPr="004866AF">
                  <w:rPr>
                    <w:rStyle w:val="PlaceholderText"/>
                    <w:rFonts w:asciiTheme="majorHAnsi" w:hAnsiTheme="majorHAnsi"/>
                  </w:rPr>
                  <w:t>Click or tap here to enter text.</w:t>
                </w:r>
              </w:p>
            </w:tc>
          </w:sdtContent>
        </w:sdt>
      </w:tr>
      <w:tr w:rsidRPr="004866AF" w:rsidR="00A0617C" w:rsidTr="00A0617C" w14:paraId="19B2948C" w14:textId="77777777">
        <w:tc>
          <w:tcPr>
            <w:tcW w:w="4508" w:type="dxa"/>
          </w:tcPr>
          <w:p w:rsidRPr="004866AF" w:rsidR="00C67CF5" w:rsidP="004866AF" w:rsidRDefault="0061224E" w14:paraId="7D2D7793" w14:textId="365B78F1">
            <w:pPr>
              <w:jc w:val="both"/>
              <w:rPr>
                <w:rFonts w:asciiTheme="majorHAnsi" w:hAnsiTheme="majorHAnsi"/>
                <w:u w:val="single"/>
              </w:rPr>
            </w:pPr>
            <w:r w:rsidRPr="004866AF">
              <w:rPr>
                <w:rFonts w:asciiTheme="majorHAnsi" w:hAnsiTheme="majorHAnsi"/>
              </w:rPr>
              <w:t xml:space="preserve">Please indicate which Zone of </w:t>
            </w:r>
            <w:r w:rsidRPr="004866AF" w:rsidR="002E1AA4">
              <w:rPr>
                <w:rFonts w:asciiTheme="majorHAnsi" w:hAnsiTheme="majorHAnsi"/>
              </w:rPr>
              <w:t>Influence</w:t>
            </w:r>
            <w:r w:rsidRPr="004866AF">
              <w:rPr>
                <w:rFonts w:asciiTheme="majorHAnsi" w:hAnsiTheme="majorHAnsi"/>
              </w:rPr>
              <w:t>(s)</w:t>
            </w:r>
            <w:r w:rsidR="00E270EF">
              <w:rPr>
                <w:rFonts w:asciiTheme="majorHAnsi" w:hAnsiTheme="majorHAnsi"/>
              </w:rPr>
              <w:t xml:space="preserve"> (ZOI)</w:t>
            </w:r>
            <w:r w:rsidRPr="004866AF" w:rsidR="00C67CF5">
              <w:rPr>
                <w:rFonts w:asciiTheme="majorHAnsi" w:hAnsiTheme="majorHAnsi"/>
              </w:rPr>
              <w:t xml:space="preserve"> the development proposal falls within using the </w:t>
            </w:r>
            <w:r w:rsidRPr="004866AF" w:rsidR="00C67CF5">
              <w:rPr>
                <w:rFonts w:asciiTheme="majorHAnsi" w:hAnsiTheme="majorHAnsi"/>
                <w:u w:val="single"/>
              </w:rPr>
              <w:t>ZOI Map</w:t>
            </w:r>
            <w:r w:rsidRPr="004866AF" w:rsidR="00A2374F">
              <w:rPr>
                <w:rFonts w:asciiTheme="majorHAnsi" w:hAnsiTheme="majorHAnsi"/>
              </w:rPr>
              <w:t xml:space="preserve"> </w:t>
            </w:r>
            <w:r w:rsidRPr="004866AF" w:rsidR="00C67CF5">
              <w:rPr>
                <w:rFonts w:asciiTheme="majorHAnsi" w:hAnsiTheme="majorHAnsi"/>
              </w:rPr>
              <w:t>(please tick as appropriate)</w:t>
            </w:r>
          </w:p>
        </w:tc>
        <w:tc>
          <w:tcPr>
            <w:tcW w:w="4508" w:type="dxa"/>
          </w:tcPr>
          <w:p w:rsidRPr="004866AF" w:rsidR="00A0617C" w:rsidP="004866AF" w:rsidRDefault="000C17D2" w14:paraId="545138A3" w14:textId="77777777">
            <w:pPr>
              <w:jc w:val="both"/>
              <w:rPr>
                <w:rFonts w:asciiTheme="majorHAnsi" w:hAnsiTheme="majorHAnsi"/>
              </w:rPr>
            </w:pPr>
            <w:sdt>
              <w:sdtPr>
                <w:rPr>
                  <w:rFonts w:asciiTheme="majorHAnsi" w:hAnsiTheme="majorHAnsi"/>
                </w:rPr>
                <w:id w:val="2051794831"/>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Brecks ZOI</w:t>
            </w:r>
          </w:p>
          <w:p w:rsidRPr="004866AF" w:rsidR="00117041" w:rsidP="004866AF" w:rsidRDefault="000C17D2" w14:paraId="4AF6B755" w14:textId="77777777">
            <w:pPr>
              <w:jc w:val="both"/>
              <w:rPr>
                <w:rFonts w:asciiTheme="majorHAnsi" w:hAnsiTheme="majorHAnsi"/>
              </w:rPr>
            </w:pPr>
            <w:sdt>
              <w:sdtPr>
                <w:rPr>
                  <w:rFonts w:asciiTheme="majorHAnsi" w:hAnsiTheme="majorHAnsi"/>
                </w:rPr>
                <w:id w:val="-789670216"/>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Broads ZOI</w:t>
            </w:r>
          </w:p>
          <w:p w:rsidRPr="004866AF" w:rsidR="00117041" w:rsidP="004866AF" w:rsidRDefault="000C17D2" w14:paraId="75E403DA" w14:textId="77777777">
            <w:pPr>
              <w:jc w:val="both"/>
              <w:rPr>
                <w:rFonts w:asciiTheme="majorHAnsi" w:hAnsiTheme="majorHAnsi"/>
              </w:rPr>
            </w:pPr>
            <w:sdt>
              <w:sdtPr>
                <w:rPr>
                  <w:rFonts w:asciiTheme="majorHAnsi" w:hAnsiTheme="majorHAnsi"/>
                </w:rPr>
                <w:id w:val="1736743051"/>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East Coast ZOI</w:t>
            </w:r>
          </w:p>
          <w:p w:rsidRPr="004866AF" w:rsidR="00117041" w:rsidP="004866AF" w:rsidRDefault="000C17D2" w14:paraId="4774C971" w14:textId="77777777">
            <w:pPr>
              <w:jc w:val="both"/>
              <w:rPr>
                <w:rFonts w:asciiTheme="majorHAnsi" w:hAnsiTheme="majorHAnsi"/>
              </w:rPr>
            </w:pPr>
            <w:sdt>
              <w:sdtPr>
                <w:rPr>
                  <w:rFonts w:asciiTheme="majorHAnsi" w:hAnsiTheme="majorHAnsi"/>
                </w:rPr>
                <w:id w:val="1754551743"/>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North Coast ZOI</w:t>
            </w:r>
          </w:p>
          <w:p w:rsidRPr="004866AF" w:rsidR="00117041" w:rsidP="004866AF" w:rsidRDefault="000C17D2" w14:paraId="6660C8A5" w14:textId="77777777">
            <w:pPr>
              <w:jc w:val="both"/>
              <w:rPr>
                <w:rFonts w:asciiTheme="majorHAnsi" w:hAnsiTheme="majorHAnsi"/>
              </w:rPr>
            </w:pPr>
            <w:sdt>
              <w:sdtPr>
                <w:rPr>
                  <w:rFonts w:asciiTheme="majorHAnsi" w:hAnsiTheme="majorHAnsi"/>
                </w:rPr>
                <w:id w:val="500246525"/>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Valley Fens ZOI</w:t>
            </w:r>
          </w:p>
          <w:p w:rsidRPr="004866AF" w:rsidR="00117041" w:rsidP="004866AF" w:rsidRDefault="000C17D2" w14:paraId="29FE3E8E" w14:textId="77777777">
            <w:pPr>
              <w:jc w:val="both"/>
              <w:rPr>
                <w:rFonts w:asciiTheme="majorHAnsi" w:hAnsiTheme="majorHAnsi"/>
              </w:rPr>
            </w:pPr>
            <w:sdt>
              <w:sdtPr>
                <w:rPr>
                  <w:rFonts w:asciiTheme="majorHAnsi" w:hAnsiTheme="majorHAnsi"/>
                </w:rPr>
                <w:id w:val="1785618591"/>
                <w14:checkbox>
                  <w14:checked w14:val="0"/>
                  <w14:checkedState w14:font="MS Gothic" w14:val="2612"/>
                  <w14:uncheckedState w14:font="MS Gothic" w14:val="2610"/>
                </w14:checkbox>
              </w:sdtPr>
              <w:sdtEndPr/>
              <w:sdtContent>
                <w:r w:rsidRPr="004866AF" w:rsidR="00117041">
                  <w:rPr>
                    <w:rFonts w:ascii="Segoe UI Symbol" w:hAnsi="Segoe UI Symbol" w:eastAsia="MS Gothic" w:cs="Segoe UI Symbol"/>
                  </w:rPr>
                  <w:t>☐</w:t>
                </w:r>
              </w:sdtContent>
            </w:sdt>
            <w:r w:rsidRPr="004866AF" w:rsidR="00117041">
              <w:rPr>
                <w:rFonts w:asciiTheme="majorHAnsi" w:hAnsiTheme="majorHAnsi"/>
              </w:rPr>
              <w:t>Wash ZOI</w:t>
            </w:r>
          </w:p>
        </w:tc>
      </w:tr>
    </w:tbl>
    <w:p w:rsidR="000404CD" w:rsidP="004866AF" w:rsidRDefault="000404CD" w14:paraId="6D2BC207" w14:textId="77777777">
      <w:pPr>
        <w:jc w:val="both"/>
        <w:rPr>
          <w:rFonts w:asciiTheme="majorHAnsi" w:hAnsiTheme="majorHAnsi"/>
          <w:b/>
        </w:rPr>
      </w:pPr>
    </w:p>
    <w:p w:rsidR="00A418A0" w:rsidP="004866AF" w:rsidRDefault="000404CD" w14:paraId="72F972DB" w14:textId="4EC52136">
      <w:pPr>
        <w:jc w:val="both"/>
        <w:rPr>
          <w:rFonts w:asciiTheme="majorHAnsi" w:hAnsiTheme="majorHAnsi"/>
          <w:b/>
        </w:rPr>
      </w:pPr>
      <w:r w:rsidRPr="004866AF">
        <w:rPr>
          <w:rFonts w:asciiTheme="majorHAnsi" w:hAnsiTheme="majorHAnsi"/>
          <w:b/>
        </w:rPr>
        <w:t>For officer use only :</w:t>
      </w:r>
    </w:p>
    <w:p w:rsidRPr="004866AF" w:rsidR="000404CD" w:rsidP="004866AF" w:rsidRDefault="000404CD" w14:paraId="7B97F738" w14:textId="0FF4210C">
      <w:pPr>
        <w:jc w:val="both"/>
        <w:rPr>
          <w:rFonts w:asciiTheme="majorHAnsi" w:hAnsiTheme="majorHAnsi"/>
        </w:rPr>
      </w:pPr>
      <w:r w:rsidRPr="004866AF">
        <w:rPr>
          <w:rFonts w:asciiTheme="majorHAnsi" w:hAnsiTheme="majorHAnsi"/>
        </w:rPr>
        <w:t>Is further information required for the following? (</w:t>
      </w:r>
      <w:proofErr w:type="gramStart"/>
      <w:r w:rsidRPr="004866AF">
        <w:rPr>
          <w:rFonts w:asciiTheme="majorHAnsi" w:hAnsiTheme="majorHAnsi"/>
        </w:rPr>
        <w:t>i.e.</w:t>
      </w:r>
      <w:proofErr w:type="gramEnd"/>
      <w:r w:rsidRPr="004866AF">
        <w:rPr>
          <w:rFonts w:asciiTheme="majorHAnsi" w:hAnsiTheme="majorHAnsi"/>
        </w:rPr>
        <w:t xml:space="preserve"> bespoke HRA required)</w:t>
      </w:r>
    </w:p>
    <w:tbl>
      <w:tblPr>
        <w:tblStyle w:val="TableGrid"/>
        <w:tblW w:w="0" w:type="auto"/>
        <w:tblLook w:val="04A0" w:firstRow="1" w:lastRow="0" w:firstColumn="1" w:lastColumn="0" w:noHBand="0" w:noVBand="1"/>
      </w:tblPr>
      <w:tblGrid>
        <w:gridCol w:w="4508"/>
        <w:gridCol w:w="4508"/>
      </w:tblGrid>
      <w:tr w:rsidRPr="004866AF" w:rsidR="00980794" w:rsidTr="00980794" w14:paraId="0988D593" w14:textId="77777777">
        <w:tc>
          <w:tcPr>
            <w:tcW w:w="4508" w:type="dxa"/>
          </w:tcPr>
          <w:p w:rsidRPr="004866AF" w:rsidR="00980794" w:rsidP="004866AF" w:rsidRDefault="00980794" w14:paraId="08CE1B2C" w14:textId="77777777">
            <w:pPr>
              <w:jc w:val="both"/>
              <w:rPr>
                <w:rFonts w:asciiTheme="majorHAnsi" w:hAnsiTheme="majorHAnsi"/>
              </w:rPr>
            </w:pPr>
            <w:r w:rsidRPr="004866AF">
              <w:rPr>
                <w:rFonts w:asciiTheme="majorHAnsi" w:hAnsiTheme="majorHAnsi"/>
              </w:rPr>
              <w:t>Recreational impacts</w:t>
            </w:r>
          </w:p>
        </w:tc>
        <w:tc>
          <w:tcPr>
            <w:tcW w:w="4508" w:type="dxa"/>
          </w:tcPr>
          <w:p w:rsidRPr="004866AF" w:rsidR="00980794" w:rsidP="004866AF" w:rsidRDefault="00980794" w14:paraId="65F52B3E" w14:textId="49DE778A">
            <w:pPr>
              <w:tabs>
                <w:tab w:val="left" w:pos="1665"/>
              </w:tabs>
              <w:jc w:val="both"/>
              <w:rPr>
                <w:rFonts w:asciiTheme="majorHAnsi" w:hAnsiTheme="majorHAnsi"/>
              </w:rPr>
            </w:pPr>
            <w:r w:rsidRPr="004866AF">
              <w:rPr>
                <w:rFonts w:asciiTheme="majorHAnsi" w:hAnsiTheme="majorHAnsi"/>
              </w:rPr>
              <w:t>Yes</w:t>
            </w:r>
            <w:r w:rsidRPr="004866AF" w:rsidR="00090DE4">
              <w:rPr>
                <w:rFonts w:asciiTheme="majorHAnsi" w:hAnsiTheme="majorHAnsi"/>
              </w:rPr>
              <w:t xml:space="preserve"> </w:t>
            </w:r>
            <w:sdt>
              <w:sdtPr>
                <w:rPr>
                  <w:rFonts w:asciiTheme="majorHAnsi" w:hAnsiTheme="majorHAnsi"/>
                </w:rPr>
                <w:id w:val="2006782150"/>
                <w14:checkbox>
                  <w14:checked w14:val="0"/>
                  <w14:checkedState w14:font="MS Gothic" w14:val="2612"/>
                  <w14:uncheckedState w14:font="MS Gothic" w14:val="2610"/>
                </w14:checkbox>
              </w:sdtPr>
              <w:sdtEndPr/>
              <w:sdtContent>
                <w:r w:rsidR="000C17D2">
                  <w:rPr>
                    <w:rFonts w:hint="eastAsia" w:ascii="MS Gothic" w:hAnsi="MS Gothic" w:eastAsia="MS Gothic"/>
                  </w:rPr>
                  <w:t>☐</w:t>
                </w:r>
              </w:sdtContent>
            </w:sdt>
            <w:r w:rsidRPr="004866AF" w:rsidR="00090DE4">
              <w:rPr>
                <w:rFonts w:asciiTheme="majorHAnsi" w:hAnsiTheme="majorHAnsi"/>
              </w:rPr>
              <w:tab/>
              <w:t xml:space="preserve">No </w:t>
            </w:r>
            <w:sdt>
              <w:sdtPr>
                <w:rPr>
                  <w:rFonts w:asciiTheme="majorHAnsi" w:hAnsiTheme="majorHAnsi"/>
                </w:rPr>
                <w:id w:val="-114065974"/>
                <w14:checkbox>
                  <w14:checked w14:val="0"/>
                  <w14:checkedState w14:font="MS Gothic" w14:val="2612"/>
                  <w14:uncheckedState w14:font="MS Gothic" w14:val="2610"/>
                </w14:checkbox>
              </w:sdtPr>
              <w:sdtEndPr/>
              <w:sdtContent>
                <w:r w:rsidRPr="004866AF" w:rsidR="00090DE4">
                  <w:rPr>
                    <w:rFonts w:ascii="Segoe UI Symbol" w:hAnsi="Segoe UI Symbol" w:eastAsia="MS Gothic" w:cs="Segoe UI Symbol"/>
                  </w:rPr>
                  <w:t>☐</w:t>
                </w:r>
              </w:sdtContent>
            </w:sdt>
          </w:p>
        </w:tc>
      </w:tr>
      <w:tr w:rsidRPr="004866AF" w:rsidR="00980794" w:rsidTr="00980794" w14:paraId="6190D5B0" w14:textId="77777777">
        <w:tc>
          <w:tcPr>
            <w:tcW w:w="4508" w:type="dxa"/>
          </w:tcPr>
          <w:p w:rsidRPr="004866AF" w:rsidR="00980794" w:rsidP="004866AF" w:rsidRDefault="00980794" w14:paraId="61761907" w14:textId="77777777">
            <w:pPr>
              <w:jc w:val="both"/>
              <w:rPr>
                <w:rFonts w:asciiTheme="majorHAnsi" w:hAnsiTheme="majorHAnsi"/>
              </w:rPr>
            </w:pPr>
            <w:r w:rsidRPr="004866AF">
              <w:rPr>
                <w:rFonts w:asciiTheme="majorHAnsi" w:hAnsiTheme="majorHAnsi"/>
              </w:rPr>
              <w:t>Hydrological impacts</w:t>
            </w:r>
          </w:p>
        </w:tc>
        <w:tc>
          <w:tcPr>
            <w:tcW w:w="4508" w:type="dxa"/>
          </w:tcPr>
          <w:p w:rsidRPr="004866AF" w:rsidR="00980794" w:rsidP="004866AF" w:rsidRDefault="00090DE4" w14:paraId="0AAB1D54" w14:textId="77777777">
            <w:pPr>
              <w:jc w:val="both"/>
              <w:rPr>
                <w:rFonts w:asciiTheme="majorHAnsi" w:hAnsiTheme="majorHAnsi"/>
              </w:rPr>
            </w:pPr>
            <w:r w:rsidRPr="004866AF">
              <w:rPr>
                <w:rFonts w:asciiTheme="majorHAnsi" w:hAnsiTheme="majorHAnsi"/>
              </w:rPr>
              <w:t xml:space="preserve">Yes </w:t>
            </w:r>
            <w:sdt>
              <w:sdtPr>
                <w:rPr>
                  <w:rFonts w:asciiTheme="majorHAnsi" w:hAnsiTheme="majorHAnsi"/>
                </w:rPr>
                <w:id w:val="-1827121505"/>
                <w14:checkbox>
                  <w14:checked w14:val="0"/>
                  <w14:checkedState w14:font="MS Gothic" w14:val="2612"/>
                  <w14:uncheckedState w14:font="MS Gothic" w14:val="2610"/>
                </w14:checkbox>
              </w:sdtPr>
              <w:sdtEndPr/>
              <w:sdtContent>
                <w:r w:rsidRPr="004866AF">
                  <w:rPr>
                    <w:rFonts w:ascii="Segoe UI Symbol" w:hAnsi="Segoe UI Symbol" w:eastAsia="MS Gothic" w:cs="Segoe UI Symbol"/>
                  </w:rPr>
                  <w:t>☐</w:t>
                </w:r>
              </w:sdtContent>
            </w:sdt>
            <w:r w:rsidRPr="004866AF">
              <w:rPr>
                <w:rFonts w:asciiTheme="majorHAnsi" w:hAnsiTheme="majorHAnsi"/>
              </w:rPr>
              <w:tab/>
              <w:t xml:space="preserve">                   No </w:t>
            </w:r>
            <w:sdt>
              <w:sdtPr>
                <w:rPr>
                  <w:rFonts w:asciiTheme="majorHAnsi" w:hAnsiTheme="majorHAnsi"/>
                </w:rPr>
                <w:id w:val="1689413261"/>
                <w14:checkbox>
                  <w14:checked w14:val="0"/>
                  <w14:checkedState w14:font="MS Gothic" w14:val="2612"/>
                  <w14:uncheckedState w14:font="MS Gothic" w14:val="2610"/>
                </w14:checkbox>
              </w:sdtPr>
              <w:sdtEndPr/>
              <w:sdtContent>
                <w:r w:rsidRPr="004866AF">
                  <w:rPr>
                    <w:rFonts w:ascii="Segoe UI Symbol" w:hAnsi="Segoe UI Symbol" w:eastAsia="MS Gothic" w:cs="Segoe UI Symbol"/>
                  </w:rPr>
                  <w:t>☐</w:t>
                </w:r>
              </w:sdtContent>
            </w:sdt>
          </w:p>
        </w:tc>
      </w:tr>
      <w:tr w:rsidRPr="004866AF" w:rsidR="00980794" w:rsidTr="00980794" w14:paraId="28ED11DD" w14:textId="77777777">
        <w:tc>
          <w:tcPr>
            <w:tcW w:w="4508" w:type="dxa"/>
          </w:tcPr>
          <w:p w:rsidRPr="004866AF" w:rsidR="00980794" w:rsidP="004866AF" w:rsidRDefault="00980794" w14:paraId="0C62A74B" w14:textId="77777777">
            <w:pPr>
              <w:jc w:val="both"/>
              <w:rPr>
                <w:rFonts w:asciiTheme="majorHAnsi" w:hAnsiTheme="majorHAnsi"/>
              </w:rPr>
            </w:pPr>
            <w:r w:rsidRPr="004866AF">
              <w:rPr>
                <w:rFonts w:asciiTheme="majorHAnsi" w:hAnsiTheme="majorHAnsi"/>
              </w:rPr>
              <w:t>Other potential impacts</w:t>
            </w:r>
          </w:p>
        </w:tc>
        <w:tc>
          <w:tcPr>
            <w:tcW w:w="4508" w:type="dxa"/>
          </w:tcPr>
          <w:p w:rsidRPr="004866AF" w:rsidR="00980794" w:rsidP="004866AF" w:rsidRDefault="00090DE4" w14:paraId="3FB8A05E" w14:textId="77777777">
            <w:pPr>
              <w:jc w:val="both"/>
              <w:rPr>
                <w:rFonts w:asciiTheme="majorHAnsi" w:hAnsiTheme="majorHAnsi"/>
              </w:rPr>
            </w:pPr>
            <w:r w:rsidRPr="004866AF">
              <w:rPr>
                <w:rFonts w:asciiTheme="majorHAnsi" w:hAnsiTheme="majorHAnsi"/>
              </w:rPr>
              <w:t xml:space="preserve">Yes </w:t>
            </w:r>
            <w:sdt>
              <w:sdtPr>
                <w:rPr>
                  <w:rFonts w:asciiTheme="majorHAnsi" w:hAnsiTheme="majorHAnsi"/>
                </w:rPr>
                <w:id w:val="-1787804512"/>
                <w14:checkbox>
                  <w14:checked w14:val="0"/>
                  <w14:checkedState w14:font="MS Gothic" w14:val="2612"/>
                  <w14:uncheckedState w14:font="MS Gothic" w14:val="2610"/>
                </w14:checkbox>
              </w:sdtPr>
              <w:sdtEndPr/>
              <w:sdtContent>
                <w:r w:rsidRPr="004866AF">
                  <w:rPr>
                    <w:rFonts w:ascii="Segoe UI Symbol" w:hAnsi="Segoe UI Symbol" w:eastAsia="MS Gothic" w:cs="Segoe UI Symbol"/>
                  </w:rPr>
                  <w:t>☐</w:t>
                </w:r>
              </w:sdtContent>
            </w:sdt>
            <w:r w:rsidRPr="004866AF">
              <w:rPr>
                <w:rFonts w:asciiTheme="majorHAnsi" w:hAnsiTheme="majorHAnsi"/>
              </w:rPr>
              <w:tab/>
              <w:t xml:space="preserve">                   No </w:t>
            </w:r>
            <w:sdt>
              <w:sdtPr>
                <w:rPr>
                  <w:rFonts w:asciiTheme="majorHAnsi" w:hAnsiTheme="majorHAnsi"/>
                </w:rPr>
                <w:id w:val="6494324"/>
                <w14:checkbox>
                  <w14:checked w14:val="0"/>
                  <w14:checkedState w14:font="MS Gothic" w14:val="2612"/>
                  <w14:uncheckedState w14:font="MS Gothic" w14:val="2610"/>
                </w14:checkbox>
              </w:sdtPr>
              <w:sdtEndPr/>
              <w:sdtContent>
                <w:r w:rsidRPr="004866AF">
                  <w:rPr>
                    <w:rFonts w:ascii="Segoe UI Symbol" w:hAnsi="Segoe UI Symbol" w:eastAsia="MS Gothic" w:cs="Segoe UI Symbol"/>
                  </w:rPr>
                  <w:t>☐</w:t>
                </w:r>
              </w:sdtContent>
            </w:sdt>
          </w:p>
        </w:tc>
      </w:tr>
    </w:tbl>
    <w:p w:rsidRPr="004866AF" w:rsidR="000404CD" w:rsidP="000404CD" w:rsidRDefault="000404CD" w14:paraId="1550EAFC" w14:textId="77777777">
      <w:pPr>
        <w:jc w:val="both"/>
        <w:rPr>
          <w:rFonts w:asciiTheme="majorHAnsi" w:hAnsiTheme="majorHAnsi"/>
        </w:rPr>
      </w:pPr>
      <w:r w:rsidRPr="004866AF">
        <w:rPr>
          <w:rFonts w:asciiTheme="majorHAnsi" w:hAnsiTheme="majorHAnsi"/>
        </w:rPr>
        <w:t>Comments:</w:t>
      </w:r>
    </w:p>
    <w:p w:rsidRPr="004866AF" w:rsidR="00654A5F" w:rsidP="004866AF" w:rsidRDefault="00654A5F" w14:paraId="058416E4" w14:textId="1F37E748">
      <w:pPr>
        <w:pStyle w:val="Heading1"/>
        <w:jc w:val="both"/>
      </w:pPr>
      <w:r w:rsidRPr="004866AF">
        <w:lastRenderedPageBreak/>
        <w:t>Section 3 – Screening</w:t>
      </w:r>
    </w:p>
    <w:tbl>
      <w:tblPr>
        <w:tblStyle w:val="TableGrid"/>
        <w:tblW w:w="0" w:type="auto"/>
        <w:tblLook w:val="04A0" w:firstRow="1" w:lastRow="0" w:firstColumn="1" w:lastColumn="0" w:noHBand="0" w:noVBand="1"/>
      </w:tblPr>
      <w:tblGrid>
        <w:gridCol w:w="9016"/>
      </w:tblGrid>
      <w:tr w:rsidRPr="004866AF" w:rsidR="00894426" w:rsidTr="00894426" w14:paraId="2427FE9E" w14:textId="77777777">
        <w:tc>
          <w:tcPr>
            <w:tcW w:w="9016" w:type="dxa"/>
          </w:tcPr>
          <w:p w:rsidRPr="004866AF" w:rsidR="00100F80" w:rsidP="004866AF" w:rsidRDefault="00894426" w14:paraId="376EEBD1" w14:textId="77777777">
            <w:pPr>
              <w:jc w:val="both"/>
              <w:rPr>
                <w:rFonts w:asciiTheme="majorHAnsi" w:hAnsiTheme="majorHAnsi"/>
              </w:rPr>
            </w:pPr>
            <w:r w:rsidRPr="004866AF">
              <w:rPr>
                <w:rFonts w:asciiTheme="majorHAnsi" w:hAnsiTheme="majorHAnsi"/>
              </w:rPr>
              <w:t xml:space="preserve">The Norfolk Green Infrastructure and Recreational impact Avoidance and Mitigation Strategy </w:t>
            </w:r>
            <w:r w:rsidRPr="004866AF" w:rsidR="002621A8">
              <w:rPr>
                <w:rFonts w:asciiTheme="majorHAnsi" w:hAnsiTheme="majorHAnsi"/>
              </w:rPr>
              <w:t xml:space="preserve">(GIRAMS) </w:t>
            </w:r>
            <w:r w:rsidRPr="004866AF" w:rsidR="003C0CC4">
              <w:rPr>
                <w:rFonts w:asciiTheme="majorHAnsi" w:hAnsiTheme="majorHAnsi"/>
              </w:rPr>
              <w:t xml:space="preserve">(2021) </w:t>
            </w:r>
            <w:r w:rsidRPr="004866AF">
              <w:rPr>
                <w:rFonts w:asciiTheme="majorHAnsi" w:hAnsiTheme="majorHAnsi"/>
              </w:rPr>
              <w:t>identifies that the level of growth outlined in the Local Plan is predicted to increase the recreationa</w:t>
            </w:r>
            <w:r w:rsidRPr="004866AF" w:rsidR="00881550">
              <w:rPr>
                <w:rFonts w:asciiTheme="majorHAnsi" w:hAnsiTheme="majorHAnsi"/>
              </w:rPr>
              <w:t>l disturbance and</w:t>
            </w:r>
            <w:r w:rsidRPr="004866AF">
              <w:rPr>
                <w:rFonts w:asciiTheme="majorHAnsi" w:hAnsiTheme="majorHAnsi"/>
              </w:rPr>
              <w:t xml:space="preserve"> pressure on Hab</w:t>
            </w:r>
            <w:r w:rsidRPr="004866AF" w:rsidR="002E1AA4">
              <w:rPr>
                <w:rFonts w:asciiTheme="majorHAnsi" w:hAnsiTheme="majorHAnsi"/>
              </w:rPr>
              <w:t>itats Sites</w:t>
            </w:r>
            <w:r w:rsidRPr="004866AF" w:rsidR="003D495E">
              <w:rPr>
                <w:rFonts w:asciiTheme="majorHAnsi" w:hAnsiTheme="majorHAnsi"/>
              </w:rPr>
              <w:t>,</w:t>
            </w:r>
            <w:r w:rsidRPr="004866AF" w:rsidR="002E1AA4">
              <w:rPr>
                <w:rFonts w:asciiTheme="majorHAnsi" w:hAnsiTheme="majorHAnsi"/>
              </w:rPr>
              <w:t xml:space="preserve"> </w:t>
            </w:r>
            <w:r w:rsidRPr="004866AF" w:rsidR="003D495E">
              <w:rPr>
                <w:rFonts w:asciiTheme="majorHAnsi" w:hAnsiTheme="majorHAnsi"/>
              </w:rPr>
              <w:t>disrupting</w:t>
            </w:r>
            <w:r w:rsidRPr="004866AF">
              <w:rPr>
                <w:rFonts w:asciiTheme="majorHAnsi" w:hAnsiTheme="majorHAnsi"/>
              </w:rPr>
              <w:t xml:space="preserve"> the relevant protection objectives.</w:t>
            </w:r>
            <w:r w:rsidRPr="004866AF" w:rsidR="00905E98">
              <w:rPr>
                <w:rFonts w:asciiTheme="majorHAnsi" w:hAnsiTheme="majorHAnsi"/>
              </w:rPr>
              <w:t xml:space="preserve"> </w:t>
            </w:r>
            <w:r w:rsidRPr="004866AF" w:rsidR="0061224E">
              <w:rPr>
                <w:rFonts w:asciiTheme="majorHAnsi" w:hAnsiTheme="majorHAnsi"/>
              </w:rPr>
              <w:t>The Norfolk GIRAMS establishes ‘Zones of Influence’ (ZOIs) representing the extent of land around Habitats Sites withi</w:t>
            </w:r>
            <w:r w:rsidRPr="004866AF" w:rsidR="00A14BA7">
              <w:rPr>
                <w:rFonts w:asciiTheme="majorHAnsi" w:hAnsiTheme="majorHAnsi"/>
              </w:rPr>
              <w:t xml:space="preserve">n which residents travel to </w:t>
            </w:r>
            <w:r w:rsidRPr="004866AF" w:rsidR="0061224E">
              <w:rPr>
                <w:rFonts w:asciiTheme="majorHAnsi" w:hAnsiTheme="majorHAnsi"/>
              </w:rPr>
              <w:t>relevant site</w:t>
            </w:r>
            <w:r w:rsidRPr="004866AF" w:rsidR="00A14BA7">
              <w:rPr>
                <w:rFonts w:asciiTheme="majorHAnsi" w:hAnsiTheme="majorHAnsi"/>
              </w:rPr>
              <w:t>s</w:t>
            </w:r>
            <w:r w:rsidRPr="004866AF" w:rsidR="0061224E">
              <w:rPr>
                <w:rFonts w:asciiTheme="majorHAnsi" w:hAnsiTheme="majorHAnsi"/>
              </w:rPr>
              <w:t xml:space="preserve"> for recreational activities. New development </w:t>
            </w:r>
            <w:r w:rsidRPr="004866AF" w:rsidR="003D495E">
              <w:rPr>
                <w:rFonts w:asciiTheme="majorHAnsi" w:hAnsiTheme="majorHAnsi"/>
              </w:rPr>
              <w:t>that falls within any of the specified ZOIs</w:t>
            </w:r>
            <w:r w:rsidRPr="004866AF" w:rsidR="0061224E">
              <w:rPr>
                <w:rFonts w:asciiTheme="majorHAnsi" w:hAnsiTheme="majorHAnsi"/>
              </w:rPr>
              <w:t xml:space="preserve"> is therefore required to mitigate against the</w:t>
            </w:r>
            <w:r w:rsidRPr="004866AF" w:rsidR="002E1AA4">
              <w:rPr>
                <w:rFonts w:asciiTheme="majorHAnsi" w:hAnsiTheme="majorHAnsi"/>
              </w:rPr>
              <w:t>se</w:t>
            </w:r>
            <w:r w:rsidRPr="004866AF" w:rsidR="0061224E">
              <w:rPr>
                <w:rFonts w:asciiTheme="majorHAnsi" w:hAnsiTheme="majorHAnsi"/>
              </w:rPr>
              <w:t xml:space="preserve"> </w:t>
            </w:r>
            <w:r w:rsidRPr="004866AF" w:rsidR="003D495E">
              <w:rPr>
                <w:rFonts w:asciiTheme="majorHAnsi" w:hAnsiTheme="majorHAnsi"/>
              </w:rPr>
              <w:t xml:space="preserve">identified </w:t>
            </w:r>
            <w:r w:rsidRPr="004866AF" w:rsidR="0061224E">
              <w:rPr>
                <w:rFonts w:asciiTheme="majorHAnsi" w:hAnsiTheme="majorHAnsi"/>
              </w:rPr>
              <w:t xml:space="preserve">resultant </w:t>
            </w:r>
            <w:r w:rsidRPr="004866AF" w:rsidR="002E1AA4">
              <w:rPr>
                <w:rFonts w:asciiTheme="majorHAnsi" w:hAnsiTheme="majorHAnsi"/>
              </w:rPr>
              <w:t>adverse effects.</w:t>
            </w:r>
            <w:r w:rsidRPr="004866AF" w:rsidR="0061224E">
              <w:rPr>
                <w:rFonts w:asciiTheme="majorHAnsi" w:hAnsiTheme="majorHAnsi"/>
              </w:rPr>
              <w:t xml:space="preserve">  </w:t>
            </w:r>
          </w:p>
          <w:p w:rsidRPr="004866AF" w:rsidR="00100F80" w:rsidP="004866AF" w:rsidRDefault="00100F80" w14:paraId="3559733D" w14:textId="77777777">
            <w:pPr>
              <w:jc w:val="both"/>
              <w:rPr>
                <w:rFonts w:asciiTheme="majorHAnsi" w:hAnsiTheme="majorHAnsi"/>
              </w:rPr>
            </w:pPr>
          </w:p>
          <w:p w:rsidRPr="004866AF" w:rsidR="0061224E" w:rsidP="004866AF" w:rsidRDefault="002E1AA4" w14:paraId="43A6BB7C" w14:textId="77777777">
            <w:pPr>
              <w:jc w:val="both"/>
              <w:rPr>
                <w:rFonts w:asciiTheme="majorHAnsi" w:hAnsiTheme="majorHAnsi"/>
              </w:rPr>
            </w:pPr>
            <w:r w:rsidRPr="004866AF">
              <w:rPr>
                <w:rFonts w:asciiTheme="majorHAnsi" w:hAnsiTheme="majorHAnsi"/>
              </w:rPr>
              <w:t>Based upon the identified ZOI(s)</w:t>
            </w:r>
            <w:r w:rsidRPr="004866AF" w:rsidR="00100F80">
              <w:rPr>
                <w:rFonts w:asciiTheme="majorHAnsi" w:hAnsiTheme="majorHAnsi"/>
              </w:rPr>
              <w:t xml:space="preserve"> that the development</w:t>
            </w:r>
            <w:r w:rsidRPr="004866AF" w:rsidR="003D495E">
              <w:rPr>
                <w:rFonts w:asciiTheme="majorHAnsi" w:hAnsiTheme="majorHAnsi"/>
              </w:rPr>
              <w:t xml:space="preserve"> proposal falls within, there is</w:t>
            </w:r>
            <w:r w:rsidRPr="004866AF" w:rsidR="00100F80">
              <w:rPr>
                <w:rFonts w:asciiTheme="majorHAnsi" w:hAnsiTheme="majorHAnsi"/>
              </w:rPr>
              <w:t xml:space="preserve"> potential adverse effect on</w:t>
            </w:r>
            <w:r w:rsidRPr="004866AF" w:rsidR="00BB0212">
              <w:rPr>
                <w:rFonts w:asciiTheme="majorHAnsi" w:hAnsiTheme="majorHAnsi"/>
              </w:rPr>
              <w:t xml:space="preserve"> the </w:t>
            </w:r>
            <w:r w:rsidRPr="004866AF" w:rsidR="00100F80">
              <w:rPr>
                <w:rFonts w:asciiTheme="majorHAnsi" w:hAnsiTheme="majorHAnsi"/>
              </w:rPr>
              <w:t xml:space="preserve">integrity of the following </w:t>
            </w:r>
            <w:r w:rsidRPr="004866AF" w:rsidR="005233BA">
              <w:rPr>
                <w:rFonts w:asciiTheme="majorHAnsi" w:hAnsiTheme="majorHAnsi"/>
              </w:rPr>
              <w:t xml:space="preserve">Habitats Sites. </w:t>
            </w:r>
            <w:r w:rsidRPr="004866AF" w:rsidR="00B65000">
              <w:rPr>
                <w:rFonts w:asciiTheme="majorHAnsi" w:hAnsiTheme="majorHAnsi"/>
              </w:rPr>
              <w:t xml:space="preserve">An appropriate assessment of impacts is therefore necessary. </w:t>
            </w:r>
          </w:p>
          <w:p w:rsidRPr="004866AF" w:rsidR="00100F80" w:rsidP="004866AF" w:rsidRDefault="00100F80" w14:paraId="6E735318" w14:textId="77777777">
            <w:pPr>
              <w:jc w:val="both"/>
              <w:rPr>
                <w:rFonts w:asciiTheme="majorHAnsi" w:hAnsiTheme="majorHAnsi"/>
              </w:rPr>
            </w:pPr>
          </w:p>
          <w:p w:rsidRPr="004866AF" w:rsidR="00100F80" w:rsidP="004866AF" w:rsidRDefault="00100F80" w14:paraId="5947B1C2" w14:textId="77777777">
            <w:pPr>
              <w:jc w:val="both"/>
              <w:rPr>
                <w:rFonts w:asciiTheme="majorHAnsi" w:hAnsiTheme="majorHAnsi"/>
                <w:u w:val="single"/>
              </w:rPr>
            </w:pPr>
            <w:r w:rsidRPr="004866AF">
              <w:rPr>
                <w:rFonts w:asciiTheme="majorHAnsi" w:hAnsiTheme="majorHAnsi"/>
                <w:u w:val="single"/>
              </w:rPr>
              <w:t>Norfolk Brecks ZOI</w:t>
            </w:r>
          </w:p>
          <w:p w:rsidRPr="004866AF" w:rsidR="00100F80" w:rsidP="004866AF" w:rsidRDefault="00100F80" w14:paraId="2E7B4B00" w14:textId="77777777">
            <w:pPr>
              <w:pStyle w:val="ListParagraph"/>
              <w:numPr>
                <w:ilvl w:val="0"/>
                <w:numId w:val="2"/>
              </w:numPr>
              <w:jc w:val="both"/>
              <w:rPr>
                <w:rFonts w:asciiTheme="majorHAnsi" w:hAnsiTheme="majorHAnsi"/>
              </w:rPr>
            </w:pPr>
            <w:proofErr w:type="spellStart"/>
            <w:r w:rsidRPr="004866AF">
              <w:rPr>
                <w:rFonts w:asciiTheme="majorHAnsi" w:hAnsiTheme="majorHAnsi"/>
              </w:rPr>
              <w:t>Breckland</w:t>
            </w:r>
            <w:proofErr w:type="spellEnd"/>
            <w:r w:rsidRPr="004866AF">
              <w:rPr>
                <w:rFonts w:asciiTheme="majorHAnsi" w:hAnsiTheme="majorHAnsi"/>
              </w:rPr>
              <w:t xml:space="preserve"> SPA</w:t>
            </w:r>
          </w:p>
          <w:p w:rsidRPr="004866AF" w:rsidR="00100F80" w:rsidP="004866AF" w:rsidRDefault="00100F80" w14:paraId="4AF90B94" w14:textId="77777777">
            <w:pPr>
              <w:pStyle w:val="ListParagraph"/>
              <w:numPr>
                <w:ilvl w:val="0"/>
                <w:numId w:val="2"/>
              </w:numPr>
              <w:jc w:val="both"/>
              <w:rPr>
                <w:rFonts w:asciiTheme="majorHAnsi" w:hAnsiTheme="majorHAnsi"/>
              </w:rPr>
            </w:pPr>
            <w:proofErr w:type="spellStart"/>
            <w:r w:rsidRPr="004866AF">
              <w:rPr>
                <w:rFonts w:asciiTheme="majorHAnsi" w:hAnsiTheme="majorHAnsi"/>
              </w:rPr>
              <w:t>Breckland</w:t>
            </w:r>
            <w:proofErr w:type="spellEnd"/>
            <w:r w:rsidRPr="004866AF">
              <w:rPr>
                <w:rFonts w:asciiTheme="majorHAnsi" w:hAnsiTheme="majorHAnsi"/>
              </w:rPr>
              <w:t xml:space="preserve"> SAC</w:t>
            </w:r>
          </w:p>
          <w:p w:rsidRPr="004866AF" w:rsidR="00100F80" w:rsidP="004866AF" w:rsidRDefault="00100F80" w14:paraId="4F3DF8AB" w14:textId="77777777">
            <w:pPr>
              <w:jc w:val="both"/>
              <w:rPr>
                <w:rFonts w:asciiTheme="majorHAnsi" w:hAnsiTheme="majorHAnsi"/>
              </w:rPr>
            </w:pPr>
          </w:p>
          <w:p w:rsidRPr="004866AF" w:rsidR="00100F80" w:rsidP="004866AF" w:rsidRDefault="00100F80" w14:paraId="1779920A" w14:textId="77777777">
            <w:pPr>
              <w:jc w:val="both"/>
              <w:rPr>
                <w:rFonts w:asciiTheme="majorHAnsi" w:hAnsiTheme="majorHAnsi"/>
                <w:u w:val="single"/>
              </w:rPr>
            </w:pPr>
            <w:r w:rsidRPr="004866AF">
              <w:rPr>
                <w:rFonts w:asciiTheme="majorHAnsi" w:hAnsiTheme="majorHAnsi"/>
                <w:u w:val="single"/>
              </w:rPr>
              <w:t>Wash ZOI</w:t>
            </w:r>
          </w:p>
          <w:p w:rsidRPr="004866AF" w:rsidR="00100F80" w:rsidP="004866AF" w:rsidRDefault="00100F80" w14:paraId="2DE43BE9" w14:textId="77777777">
            <w:pPr>
              <w:pStyle w:val="ListParagraph"/>
              <w:numPr>
                <w:ilvl w:val="0"/>
                <w:numId w:val="3"/>
              </w:numPr>
              <w:jc w:val="both"/>
              <w:rPr>
                <w:rFonts w:asciiTheme="majorHAnsi" w:hAnsiTheme="majorHAnsi"/>
              </w:rPr>
            </w:pPr>
            <w:r w:rsidRPr="004866AF">
              <w:rPr>
                <w:rFonts w:asciiTheme="majorHAnsi" w:hAnsiTheme="majorHAnsi"/>
              </w:rPr>
              <w:t>The Wash SPA</w:t>
            </w:r>
          </w:p>
          <w:p w:rsidRPr="004866AF" w:rsidR="00100F80" w:rsidP="004866AF" w:rsidRDefault="00100F80" w14:paraId="27DB2EEA" w14:textId="77777777">
            <w:pPr>
              <w:pStyle w:val="ListParagraph"/>
              <w:numPr>
                <w:ilvl w:val="0"/>
                <w:numId w:val="3"/>
              </w:numPr>
              <w:jc w:val="both"/>
              <w:rPr>
                <w:rFonts w:asciiTheme="majorHAnsi" w:hAnsiTheme="majorHAnsi"/>
              </w:rPr>
            </w:pPr>
            <w:r w:rsidRPr="004866AF">
              <w:rPr>
                <w:rFonts w:asciiTheme="majorHAnsi" w:hAnsiTheme="majorHAnsi"/>
              </w:rPr>
              <w:t>The Wash and North Norfolk Coast SAC</w:t>
            </w:r>
          </w:p>
          <w:p w:rsidRPr="004866AF" w:rsidR="00100F80" w:rsidP="004866AF" w:rsidRDefault="00100F80" w14:paraId="1EA3959C" w14:textId="77777777">
            <w:pPr>
              <w:pStyle w:val="ListParagraph"/>
              <w:numPr>
                <w:ilvl w:val="0"/>
                <w:numId w:val="3"/>
              </w:numPr>
              <w:jc w:val="both"/>
              <w:rPr>
                <w:rFonts w:asciiTheme="majorHAnsi" w:hAnsiTheme="majorHAnsi"/>
              </w:rPr>
            </w:pPr>
            <w:r w:rsidRPr="004866AF">
              <w:rPr>
                <w:rFonts w:asciiTheme="majorHAnsi" w:hAnsiTheme="majorHAnsi"/>
              </w:rPr>
              <w:t>The Wash Ramsar</w:t>
            </w:r>
          </w:p>
          <w:p w:rsidRPr="004866AF" w:rsidR="00100F80" w:rsidP="004866AF" w:rsidRDefault="00100F80" w14:paraId="04AF49E8" w14:textId="77777777">
            <w:pPr>
              <w:pStyle w:val="ListParagraph"/>
              <w:jc w:val="both"/>
              <w:rPr>
                <w:rFonts w:asciiTheme="majorHAnsi" w:hAnsiTheme="majorHAnsi"/>
              </w:rPr>
            </w:pPr>
          </w:p>
          <w:p w:rsidRPr="004866AF" w:rsidR="00100F80" w:rsidP="004866AF" w:rsidRDefault="00100F80" w14:paraId="53B300A7" w14:textId="77777777">
            <w:pPr>
              <w:jc w:val="both"/>
              <w:rPr>
                <w:rFonts w:asciiTheme="majorHAnsi" w:hAnsiTheme="majorHAnsi"/>
                <w:u w:val="single"/>
              </w:rPr>
            </w:pPr>
            <w:r w:rsidRPr="004866AF">
              <w:rPr>
                <w:rFonts w:asciiTheme="majorHAnsi" w:hAnsiTheme="majorHAnsi"/>
                <w:u w:val="single"/>
              </w:rPr>
              <w:t>Norfolk Coast ZOI</w:t>
            </w:r>
          </w:p>
          <w:p w:rsidRPr="004866AF" w:rsidR="00100F80" w:rsidP="004866AF" w:rsidRDefault="00100F80" w14:paraId="152CE96D" w14:textId="77777777">
            <w:pPr>
              <w:pStyle w:val="ListParagraph"/>
              <w:numPr>
                <w:ilvl w:val="0"/>
                <w:numId w:val="4"/>
              </w:numPr>
              <w:jc w:val="both"/>
              <w:rPr>
                <w:rFonts w:asciiTheme="majorHAnsi" w:hAnsiTheme="majorHAnsi"/>
              </w:rPr>
            </w:pPr>
            <w:r w:rsidRPr="004866AF">
              <w:rPr>
                <w:rFonts w:asciiTheme="majorHAnsi" w:hAnsiTheme="majorHAnsi"/>
              </w:rPr>
              <w:t>North Norfolk Coast SAC</w:t>
            </w:r>
          </w:p>
          <w:p w:rsidRPr="004866AF" w:rsidR="00100F80" w:rsidP="004866AF" w:rsidRDefault="00100F80" w14:paraId="7703BD81" w14:textId="77777777">
            <w:pPr>
              <w:pStyle w:val="ListParagraph"/>
              <w:numPr>
                <w:ilvl w:val="0"/>
                <w:numId w:val="4"/>
              </w:numPr>
              <w:jc w:val="both"/>
              <w:rPr>
                <w:rFonts w:asciiTheme="majorHAnsi" w:hAnsiTheme="majorHAnsi"/>
              </w:rPr>
            </w:pPr>
            <w:r w:rsidRPr="004866AF">
              <w:rPr>
                <w:rFonts w:asciiTheme="majorHAnsi" w:hAnsiTheme="majorHAnsi"/>
              </w:rPr>
              <w:t>North Norfolk Coast SPA</w:t>
            </w:r>
          </w:p>
          <w:p w:rsidRPr="004866AF" w:rsidR="00100F80" w:rsidP="004866AF" w:rsidRDefault="00100F80" w14:paraId="658A05EE" w14:textId="77777777">
            <w:pPr>
              <w:pStyle w:val="ListParagraph"/>
              <w:numPr>
                <w:ilvl w:val="0"/>
                <w:numId w:val="4"/>
              </w:numPr>
              <w:jc w:val="both"/>
              <w:rPr>
                <w:rFonts w:asciiTheme="majorHAnsi" w:hAnsiTheme="majorHAnsi"/>
              </w:rPr>
            </w:pPr>
            <w:r w:rsidRPr="004866AF">
              <w:rPr>
                <w:rFonts w:asciiTheme="majorHAnsi" w:hAnsiTheme="majorHAnsi"/>
              </w:rPr>
              <w:t>North Norfolk Coast Ramsar</w:t>
            </w:r>
          </w:p>
          <w:p w:rsidRPr="004866AF" w:rsidR="00100F80" w:rsidP="004866AF" w:rsidRDefault="00100F80" w14:paraId="7B127644" w14:textId="77777777">
            <w:pPr>
              <w:pStyle w:val="ListParagraph"/>
              <w:jc w:val="both"/>
              <w:rPr>
                <w:rFonts w:asciiTheme="majorHAnsi" w:hAnsiTheme="majorHAnsi"/>
              </w:rPr>
            </w:pPr>
          </w:p>
          <w:p w:rsidRPr="004866AF" w:rsidR="00100F80" w:rsidP="004866AF" w:rsidRDefault="00100F80" w14:paraId="0E5003BF" w14:textId="77777777">
            <w:pPr>
              <w:jc w:val="both"/>
              <w:rPr>
                <w:rFonts w:asciiTheme="majorHAnsi" w:hAnsiTheme="majorHAnsi"/>
                <w:u w:val="single"/>
              </w:rPr>
            </w:pPr>
            <w:r w:rsidRPr="004866AF">
              <w:rPr>
                <w:rFonts w:asciiTheme="majorHAnsi" w:hAnsiTheme="majorHAnsi"/>
                <w:u w:val="single"/>
              </w:rPr>
              <w:t>Valley Fens ZOI</w:t>
            </w:r>
          </w:p>
          <w:p w:rsidRPr="004866AF" w:rsidR="00100F80" w:rsidP="004866AF" w:rsidRDefault="00100F80" w14:paraId="2EAC5F60" w14:textId="77777777">
            <w:pPr>
              <w:pStyle w:val="ListParagraph"/>
              <w:numPr>
                <w:ilvl w:val="0"/>
                <w:numId w:val="4"/>
              </w:numPr>
              <w:jc w:val="both"/>
              <w:rPr>
                <w:rFonts w:asciiTheme="majorHAnsi" w:hAnsiTheme="majorHAnsi"/>
              </w:rPr>
            </w:pPr>
            <w:r w:rsidRPr="004866AF">
              <w:rPr>
                <w:rFonts w:asciiTheme="majorHAnsi" w:hAnsiTheme="majorHAnsi"/>
              </w:rPr>
              <w:t>Norfolk Valley Fens SAC</w:t>
            </w:r>
          </w:p>
          <w:p w:rsidRPr="004866AF" w:rsidR="00100F80" w:rsidP="004866AF" w:rsidRDefault="00100F80" w14:paraId="25D3A711" w14:textId="77777777">
            <w:pPr>
              <w:pStyle w:val="ListParagraph"/>
              <w:jc w:val="both"/>
              <w:rPr>
                <w:rFonts w:asciiTheme="majorHAnsi" w:hAnsiTheme="majorHAnsi"/>
              </w:rPr>
            </w:pPr>
          </w:p>
          <w:p w:rsidRPr="004866AF" w:rsidR="00100F80" w:rsidP="004866AF" w:rsidRDefault="00100F80" w14:paraId="43BCEBB3" w14:textId="77777777">
            <w:pPr>
              <w:jc w:val="both"/>
              <w:rPr>
                <w:rFonts w:asciiTheme="majorHAnsi" w:hAnsiTheme="majorHAnsi"/>
                <w:u w:val="single"/>
              </w:rPr>
            </w:pPr>
            <w:r w:rsidRPr="004866AF">
              <w:rPr>
                <w:rFonts w:asciiTheme="majorHAnsi" w:hAnsiTheme="majorHAnsi"/>
                <w:u w:val="single"/>
              </w:rPr>
              <w:t>East Coast ZOI</w:t>
            </w:r>
          </w:p>
          <w:p w:rsidRPr="004866AF" w:rsidR="00100F80" w:rsidP="004866AF" w:rsidRDefault="00100F80" w14:paraId="41AB1888" w14:textId="77777777">
            <w:pPr>
              <w:pStyle w:val="ListParagraph"/>
              <w:numPr>
                <w:ilvl w:val="0"/>
                <w:numId w:val="4"/>
              </w:numPr>
              <w:jc w:val="both"/>
              <w:rPr>
                <w:rFonts w:asciiTheme="majorHAnsi" w:hAnsiTheme="majorHAnsi"/>
              </w:rPr>
            </w:pPr>
            <w:r w:rsidRPr="004866AF">
              <w:rPr>
                <w:rFonts w:asciiTheme="majorHAnsi" w:hAnsiTheme="majorHAnsi"/>
              </w:rPr>
              <w:t>Winterton – Horsey Dunes SAC</w:t>
            </w:r>
          </w:p>
          <w:p w:rsidRPr="004866AF" w:rsidR="00100F80" w:rsidP="004866AF" w:rsidRDefault="00100F80" w14:paraId="5BD8DF76" w14:textId="77777777">
            <w:pPr>
              <w:pStyle w:val="ListParagraph"/>
              <w:numPr>
                <w:ilvl w:val="0"/>
                <w:numId w:val="4"/>
              </w:numPr>
              <w:jc w:val="both"/>
              <w:rPr>
                <w:rFonts w:asciiTheme="majorHAnsi" w:hAnsiTheme="majorHAnsi"/>
              </w:rPr>
            </w:pPr>
            <w:r w:rsidRPr="004866AF">
              <w:rPr>
                <w:rFonts w:asciiTheme="majorHAnsi" w:hAnsiTheme="majorHAnsi"/>
              </w:rPr>
              <w:t>Great Yarmouth North Denes S</w:t>
            </w:r>
            <w:r w:rsidRPr="004866AF" w:rsidR="00A2374F">
              <w:rPr>
                <w:rFonts w:asciiTheme="majorHAnsi" w:hAnsiTheme="majorHAnsi"/>
              </w:rPr>
              <w:t>PA</w:t>
            </w:r>
          </w:p>
          <w:p w:rsidRPr="004866AF" w:rsidR="00A2374F" w:rsidP="004866AF" w:rsidRDefault="00A2374F" w14:paraId="2A01ABB4" w14:textId="77777777">
            <w:pPr>
              <w:jc w:val="both"/>
              <w:rPr>
                <w:rFonts w:asciiTheme="majorHAnsi" w:hAnsiTheme="majorHAnsi"/>
              </w:rPr>
            </w:pPr>
          </w:p>
          <w:p w:rsidRPr="004866AF" w:rsidR="00100F80" w:rsidP="004866AF" w:rsidRDefault="00A2374F" w14:paraId="1D24D935" w14:textId="77777777">
            <w:pPr>
              <w:jc w:val="both"/>
              <w:rPr>
                <w:rFonts w:asciiTheme="majorHAnsi" w:hAnsiTheme="majorHAnsi"/>
                <w:u w:val="single"/>
              </w:rPr>
            </w:pPr>
            <w:r w:rsidRPr="004866AF">
              <w:rPr>
                <w:rFonts w:asciiTheme="majorHAnsi" w:hAnsiTheme="majorHAnsi"/>
                <w:u w:val="single"/>
              </w:rPr>
              <w:t>Broads ZOI</w:t>
            </w:r>
          </w:p>
          <w:p w:rsidRPr="004866AF" w:rsidR="00100F80" w:rsidP="004866AF" w:rsidRDefault="00100F80" w14:paraId="29AD7E4D" w14:textId="77777777">
            <w:pPr>
              <w:pStyle w:val="ListParagraph"/>
              <w:numPr>
                <w:ilvl w:val="0"/>
                <w:numId w:val="4"/>
              </w:numPr>
              <w:jc w:val="both"/>
              <w:rPr>
                <w:rFonts w:asciiTheme="majorHAnsi" w:hAnsiTheme="majorHAnsi"/>
              </w:rPr>
            </w:pPr>
            <w:r w:rsidRPr="004866AF">
              <w:rPr>
                <w:rFonts w:asciiTheme="majorHAnsi" w:hAnsiTheme="majorHAnsi"/>
              </w:rPr>
              <w:t>Broadland SPA</w:t>
            </w:r>
          </w:p>
          <w:p w:rsidRPr="004866AF" w:rsidR="00100F80" w:rsidP="004866AF" w:rsidRDefault="00100F80" w14:paraId="7FD324B7" w14:textId="77777777">
            <w:pPr>
              <w:pStyle w:val="ListParagraph"/>
              <w:numPr>
                <w:ilvl w:val="0"/>
                <w:numId w:val="4"/>
              </w:numPr>
              <w:jc w:val="both"/>
              <w:rPr>
                <w:rFonts w:asciiTheme="majorHAnsi" w:hAnsiTheme="majorHAnsi"/>
              </w:rPr>
            </w:pPr>
            <w:r w:rsidRPr="004866AF">
              <w:rPr>
                <w:rFonts w:asciiTheme="majorHAnsi" w:hAnsiTheme="majorHAnsi"/>
              </w:rPr>
              <w:t>Broadland Ramsar</w:t>
            </w:r>
          </w:p>
          <w:p w:rsidRPr="004866AF" w:rsidR="00100F80" w:rsidP="004866AF" w:rsidRDefault="00100F80" w14:paraId="62346B07" w14:textId="77777777">
            <w:pPr>
              <w:pStyle w:val="ListParagraph"/>
              <w:numPr>
                <w:ilvl w:val="0"/>
                <w:numId w:val="4"/>
              </w:numPr>
              <w:jc w:val="both"/>
              <w:rPr>
                <w:rFonts w:asciiTheme="majorHAnsi" w:hAnsiTheme="majorHAnsi"/>
              </w:rPr>
            </w:pPr>
            <w:proofErr w:type="spellStart"/>
            <w:r w:rsidRPr="004866AF">
              <w:rPr>
                <w:rFonts w:asciiTheme="majorHAnsi" w:hAnsiTheme="majorHAnsi"/>
              </w:rPr>
              <w:t>Breydon</w:t>
            </w:r>
            <w:proofErr w:type="spellEnd"/>
            <w:r w:rsidRPr="004866AF">
              <w:rPr>
                <w:rFonts w:asciiTheme="majorHAnsi" w:hAnsiTheme="majorHAnsi"/>
              </w:rPr>
              <w:t xml:space="preserve"> Water SPA</w:t>
            </w:r>
          </w:p>
          <w:p w:rsidRPr="004866AF" w:rsidR="00894426" w:rsidP="004866AF" w:rsidRDefault="00100F80" w14:paraId="0FFAD0C6" w14:textId="77777777">
            <w:pPr>
              <w:pStyle w:val="ListParagraph"/>
              <w:numPr>
                <w:ilvl w:val="0"/>
                <w:numId w:val="4"/>
              </w:numPr>
              <w:jc w:val="both"/>
              <w:rPr>
                <w:rFonts w:asciiTheme="majorHAnsi" w:hAnsiTheme="majorHAnsi"/>
              </w:rPr>
            </w:pPr>
            <w:r w:rsidRPr="004866AF">
              <w:rPr>
                <w:rFonts w:asciiTheme="majorHAnsi" w:hAnsiTheme="majorHAnsi"/>
              </w:rPr>
              <w:t>The Broads SAC</w:t>
            </w:r>
          </w:p>
        </w:tc>
      </w:tr>
    </w:tbl>
    <w:p w:rsidRPr="004866AF" w:rsidR="00654A5F" w:rsidP="004866AF" w:rsidRDefault="00654A5F" w14:paraId="2D5FC034" w14:textId="77777777">
      <w:pPr>
        <w:pStyle w:val="Heading1"/>
        <w:jc w:val="both"/>
      </w:pPr>
      <w:r w:rsidRPr="004866AF">
        <w:t xml:space="preserve">Section 4 – Appropriate Assessment </w:t>
      </w:r>
    </w:p>
    <w:tbl>
      <w:tblPr>
        <w:tblStyle w:val="TableGrid"/>
        <w:tblW w:w="0" w:type="auto"/>
        <w:tblLook w:val="04A0" w:firstRow="1" w:lastRow="0" w:firstColumn="1" w:lastColumn="0" w:noHBand="0" w:noVBand="1"/>
      </w:tblPr>
      <w:tblGrid>
        <w:gridCol w:w="9016"/>
      </w:tblGrid>
      <w:tr w:rsidRPr="004866AF" w:rsidR="00894426" w:rsidTr="00894426" w14:paraId="40805B6F" w14:textId="77777777">
        <w:tc>
          <w:tcPr>
            <w:tcW w:w="9016" w:type="dxa"/>
          </w:tcPr>
          <w:p w:rsidRPr="004866AF" w:rsidR="00894426" w:rsidP="004866AF" w:rsidRDefault="00894426" w14:paraId="4D5D4556" w14:textId="77777777">
            <w:pPr>
              <w:jc w:val="both"/>
              <w:rPr>
                <w:rFonts w:asciiTheme="majorHAnsi" w:hAnsiTheme="majorHAnsi"/>
              </w:rPr>
            </w:pPr>
            <w:r w:rsidRPr="004866AF">
              <w:rPr>
                <w:rFonts w:asciiTheme="majorHAnsi" w:hAnsiTheme="majorHAnsi"/>
              </w:rPr>
              <w:t>The</w:t>
            </w:r>
            <w:r w:rsidRPr="004866AF" w:rsidR="000D5CEC">
              <w:rPr>
                <w:rFonts w:asciiTheme="majorHAnsi" w:hAnsiTheme="majorHAnsi"/>
              </w:rPr>
              <w:t xml:space="preserve"> screening has identified that the</w:t>
            </w:r>
            <w:r w:rsidRPr="004866AF">
              <w:rPr>
                <w:rFonts w:asciiTheme="majorHAnsi" w:hAnsiTheme="majorHAnsi"/>
              </w:rPr>
              <w:t xml:space="preserve"> development proposal </w:t>
            </w:r>
            <w:r w:rsidRPr="004866AF" w:rsidR="00E16131">
              <w:rPr>
                <w:rFonts w:asciiTheme="majorHAnsi" w:hAnsiTheme="majorHAnsi"/>
              </w:rPr>
              <w:t xml:space="preserve">is likely to </w:t>
            </w:r>
            <w:r w:rsidRPr="004866AF" w:rsidR="000D5CEC">
              <w:rPr>
                <w:rFonts w:asciiTheme="majorHAnsi" w:hAnsiTheme="majorHAnsi"/>
              </w:rPr>
              <w:t>have an adverse effect on the integrity of protected Habitats sites,</w:t>
            </w:r>
            <w:r w:rsidRPr="004866AF" w:rsidR="0073106D">
              <w:rPr>
                <w:rFonts w:asciiTheme="majorHAnsi" w:hAnsiTheme="majorHAnsi"/>
              </w:rPr>
              <w:t xml:space="preserve"> </w:t>
            </w:r>
            <w:r w:rsidRPr="004866AF" w:rsidR="00E16131">
              <w:rPr>
                <w:rFonts w:asciiTheme="majorHAnsi" w:hAnsiTheme="majorHAnsi"/>
              </w:rPr>
              <w:t xml:space="preserve">when </w:t>
            </w:r>
            <w:r w:rsidRPr="004866AF">
              <w:rPr>
                <w:rFonts w:asciiTheme="majorHAnsi" w:hAnsiTheme="majorHAnsi"/>
              </w:rPr>
              <w:t xml:space="preserve">considered </w:t>
            </w:r>
            <w:r w:rsidRPr="004866AF" w:rsidR="00E83FC1">
              <w:rPr>
                <w:rFonts w:asciiTheme="majorHAnsi" w:hAnsiTheme="majorHAnsi"/>
              </w:rPr>
              <w:t>in-</w:t>
            </w:r>
            <w:r w:rsidRPr="004866AF">
              <w:rPr>
                <w:rFonts w:asciiTheme="majorHAnsi" w:hAnsiTheme="majorHAnsi"/>
              </w:rPr>
              <w:t xml:space="preserve">combination with other housing and tourist developments. </w:t>
            </w:r>
            <w:r w:rsidRPr="004866AF" w:rsidR="00E83FC1">
              <w:rPr>
                <w:rFonts w:asciiTheme="majorHAnsi" w:hAnsiTheme="majorHAnsi"/>
              </w:rPr>
              <w:t xml:space="preserve">Measures are therefore needed to mitigate </w:t>
            </w:r>
            <w:r w:rsidRPr="004866AF" w:rsidR="0073106D">
              <w:rPr>
                <w:rFonts w:asciiTheme="majorHAnsi" w:hAnsiTheme="majorHAnsi"/>
              </w:rPr>
              <w:t>these negative recreational impacts</w:t>
            </w:r>
            <w:r w:rsidRPr="004866AF" w:rsidR="000D5CEC">
              <w:rPr>
                <w:rFonts w:asciiTheme="majorHAnsi" w:hAnsiTheme="majorHAnsi"/>
              </w:rPr>
              <w:t xml:space="preserve"> as outlined </w:t>
            </w:r>
            <w:r w:rsidRPr="004866AF" w:rsidR="0073106D">
              <w:rPr>
                <w:rFonts w:asciiTheme="majorHAnsi" w:hAnsiTheme="majorHAnsi"/>
              </w:rPr>
              <w:t xml:space="preserve">in the Norfolk GIRAMS. </w:t>
            </w:r>
          </w:p>
          <w:p w:rsidRPr="004866AF" w:rsidR="00894426" w:rsidP="004866AF" w:rsidRDefault="00894426" w14:paraId="0E39C1CC" w14:textId="77777777">
            <w:pPr>
              <w:jc w:val="both"/>
              <w:rPr>
                <w:rFonts w:asciiTheme="majorHAnsi" w:hAnsiTheme="majorHAnsi"/>
              </w:rPr>
            </w:pPr>
          </w:p>
          <w:p w:rsidRPr="004866AF" w:rsidR="00A2374F" w:rsidP="004866AF" w:rsidRDefault="00A2374F" w14:paraId="58CC6282" w14:textId="77777777">
            <w:pPr>
              <w:jc w:val="both"/>
              <w:rPr>
                <w:rFonts w:asciiTheme="majorHAnsi" w:hAnsiTheme="majorHAnsi"/>
                <w:u w:val="single"/>
              </w:rPr>
            </w:pPr>
            <w:r w:rsidRPr="004866AF">
              <w:rPr>
                <w:rFonts w:asciiTheme="majorHAnsi" w:hAnsiTheme="majorHAnsi"/>
                <w:u w:val="single"/>
              </w:rPr>
              <w:t>RAMS Tariff</w:t>
            </w:r>
          </w:p>
          <w:p w:rsidRPr="004866AF" w:rsidR="00894426" w:rsidP="004866AF" w:rsidRDefault="002621A8" w14:paraId="33EC064B" w14:textId="77777777">
            <w:pPr>
              <w:jc w:val="both"/>
              <w:rPr>
                <w:rFonts w:asciiTheme="majorHAnsi" w:hAnsiTheme="majorHAnsi"/>
              </w:rPr>
            </w:pPr>
            <w:r w:rsidRPr="004866AF">
              <w:rPr>
                <w:rFonts w:asciiTheme="majorHAnsi" w:hAnsiTheme="majorHAnsi"/>
              </w:rPr>
              <w:t xml:space="preserve">The </w:t>
            </w:r>
            <w:r w:rsidRPr="004866AF" w:rsidR="00894426">
              <w:rPr>
                <w:rFonts w:asciiTheme="majorHAnsi" w:hAnsiTheme="majorHAnsi"/>
              </w:rPr>
              <w:t>Norfolk G</w:t>
            </w:r>
            <w:r w:rsidRPr="004866AF" w:rsidR="002E1AA4">
              <w:rPr>
                <w:rFonts w:asciiTheme="majorHAnsi" w:hAnsiTheme="majorHAnsi"/>
              </w:rPr>
              <w:t>IRAMS</w:t>
            </w:r>
            <w:r w:rsidRPr="004866AF" w:rsidR="00894426">
              <w:rPr>
                <w:rFonts w:asciiTheme="majorHAnsi" w:hAnsiTheme="majorHAnsi"/>
              </w:rPr>
              <w:t xml:space="preserve"> identifies a detailed programme of County-wide measures to mitigate again</w:t>
            </w:r>
            <w:r w:rsidRPr="004866AF" w:rsidR="002E1AA4">
              <w:rPr>
                <w:rFonts w:asciiTheme="majorHAnsi" w:hAnsiTheme="majorHAnsi"/>
              </w:rPr>
              <w:t>st the adverse implications of in-combination</w:t>
            </w:r>
            <w:r w:rsidRPr="004866AF" w:rsidR="00894426">
              <w:rPr>
                <w:rFonts w:asciiTheme="majorHAnsi" w:hAnsiTheme="majorHAnsi"/>
              </w:rPr>
              <w:t xml:space="preserve"> recreational impacts on the integrity of the Habitats Sites caused by new residential development and tourist accommodation. </w:t>
            </w:r>
          </w:p>
          <w:p w:rsidRPr="004866AF" w:rsidR="00894426" w:rsidP="004866AF" w:rsidRDefault="00894426" w14:paraId="00BA48C3" w14:textId="77777777">
            <w:pPr>
              <w:jc w:val="both"/>
              <w:rPr>
                <w:rFonts w:asciiTheme="majorHAnsi" w:hAnsiTheme="majorHAnsi"/>
              </w:rPr>
            </w:pPr>
          </w:p>
          <w:p w:rsidRPr="004866AF" w:rsidR="00A2374F" w:rsidP="004866AF" w:rsidRDefault="0073106D" w14:paraId="05860855" w14:textId="77777777">
            <w:pPr>
              <w:jc w:val="both"/>
              <w:rPr>
                <w:rFonts w:asciiTheme="majorHAnsi" w:hAnsiTheme="majorHAnsi"/>
              </w:rPr>
            </w:pPr>
            <w:r w:rsidRPr="004866AF">
              <w:rPr>
                <w:rFonts w:asciiTheme="majorHAnsi" w:hAnsiTheme="majorHAnsi"/>
              </w:rPr>
              <w:t>The strategy introduces a</w:t>
            </w:r>
            <w:r w:rsidRPr="004866AF" w:rsidR="00D70D97">
              <w:rPr>
                <w:rFonts w:asciiTheme="majorHAnsi" w:hAnsiTheme="majorHAnsi"/>
              </w:rPr>
              <w:t xml:space="preserve"> per-</w:t>
            </w:r>
            <w:r w:rsidRPr="004866AF">
              <w:rPr>
                <w:rFonts w:asciiTheme="majorHAnsi" w:hAnsiTheme="majorHAnsi"/>
              </w:rPr>
              <w:t>dwelling tariff</w:t>
            </w:r>
            <w:r w:rsidRPr="004866AF" w:rsidR="00D70D97">
              <w:rPr>
                <w:rFonts w:asciiTheme="majorHAnsi" w:hAnsiTheme="majorHAnsi"/>
              </w:rPr>
              <w:t xml:space="preserve"> to ensure development is compliant</w:t>
            </w:r>
            <w:r w:rsidRPr="004866AF" w:rsidR="00E360E7">
              <w:rPr>
                <w:rFonts w:asciiTheme="majorHAnsi" w:hAnsiTheme="majorHAnsi"/>
              </w:rPr>
              <w:t xml:space="preserve"> with the Habitats Regulations; the collected tariff will fund a combination of hard and soft mitigation measures at the designated Habitats Sites to increase their resilience to greater visitor numbers.</w:t>
            </w:r>
            <w:r w:rsidRPr="004866AF" w:rsidR="00D70D97">
              <w:rPr>
                <w:rFonts w:asciiTheme="majorHAnsi" w:hAnsiTheme="majorHAnsi"/>
              </w:rPr>
              <w:t xml:space="preserve"> The tariff is</w:t>
            </w:r>
            <w:r w:rsidRPr="004866AF">
              <w:rPr>
                <w:rFonts w:asciiTheme="majorHAnsi" w:hAnsiTheme="majorHAnsi"/>
              </w:rPr>
              <w:t xml:space="preserve"> </w:t>
            </w:r>
            <w:r w:rsidRPr="004866AF" w:rsidR="00D70D97">
              <w:rPr>
                <w:rFonts w:asciiTheme="majorHAnsi" w:hAnsiTheme="majorHAnsi"/>
              </w:rPr>
              <w:t>calculated as a proportionate sum of the</w:t>
            </w:r>
            <w:r w:rsidRPr="004866AF" w:rsidR="00894426">
              <w:rPr>
                <w:rFonts w:asciiTheme="majorHAnsi" w:hAnsiTheme="majorHAnsi"/>
              </w:rPr>
              <w:t xml:space="preserve"> full costs of the </w:t>
            </w:r>
            <w:r w:rsidRPr="004866AF">
              <w:rPr>
                <w:rFonts w:asciiTheme="majorHAnsi" w:hAnsiTheme="majorHAnsi"/>
              </w:rPr>
              <w:t xml:space="preserve">Norfolk-wide RAMS </w:t>
            </w:r>
            <w:r w:rsidRPr="004866AF" w:rsidR="00894426">
              <w:rPr>
                <w:rFonts w:asciiTheme="majorHAnsi" w:hAnsiTheme="majorHAnsi"/>
              </w:rPr>
              <w:t>mitiga</w:t>
            </w:r>
            <w:r w:rsidRPr="004866AF">
              <w:rPr>
                <w:rFonts w:asciiTheme="majorHAnsi" w:hAnsiTheme="majorHAnsi"/>
              </w:rPr>
              <w:t>tion</w:t>
            </w:r>
            <w:r w:rsidRPr="004866AF" w:rsidR="00D70D97">
              <w:rPr>
                <w:rFonts w:asciiTheme="majorHAnsi" w:hAnsiTheme="majorHAnsi"/>
              </w:rPr>
              <w:t xml:space="preserve"> package</w:t>
            </w:r>
            <w:r w:rsidRPr="004866AF">
              <w:rPr>
                <w:rFonts w:asciiTheme="majorHAnsi" w:hAnsiTheme="majorHAnsi"/>
              </w:rPr>
              <w:t xml:space="preserve"> </w:t>
            </w:r>
            <w:r w:rsidRPr="004866AF" w:rsidR="00E360E7">
              <w:rPr>
                <w:rFonts w:asciiTheme="majorHAnsi" w:hAnsiTheme="majorHAnsi"/>
              </w:rPr>
              <w:t>as apportioned</w:t>
            </w:r>
            <w:r w:rsidRPr="004866AF">
              <w:rPr>
                <w:rFonts w:asciiTheme="majorHAnsi" w:hAnsiTheme="majorHAnsi"/>
              </w:rPr>
              <w:t xml:space="preserve"> to</w:t>
            </w:r>
            <w:r w:rsidRPr="004866AF" w:rsidR="00E360E7">
              <w:rPr>
                <w:rFonts w:asciiTheme="majorHAnsi" w:hAnsiTheme="majorHAnsi"/>
              </w:rPr>
              <w:t xml:space="preserve"> the</w:t>
            </w:r>
            <w:r w:rsidRPr="004866AF">
              <w:rPr>
                <w:rFonts w:asciiTheme="majorHAnsi" w:hAnsiTheme="majorHAnsi"/>
              </w:rPr>
              <w:t xml:space="preserve"> predicted growth </w:t>
            </w:r>
            <w:r w:rsidRPr="004866AF" w:rsidR="00D70D97">
              <w:rPr>
                <w:rFonts w:asciiTheme="majorHAnsi" w:hAnsiTheme="majorHAnsi"/>
              </w:rPr>
              <w:t xml:space="preserve">outlined </w:t>
            </w:r>
            <w:r w:rsidRPr="004866AF">
              <w:rPr>
                <w:rFonts w:asciiTheme="majorHAnsi" w:hAnsiTheme="majorHAnsi"/>
              </w:rPr>
              <w:t>in the Local Plan.</w:t>
            </w:r>
            <w:r w:rsidRPr="004866AF" w:rsidR="00894426">
              <w:rPr>
                <w:rFonts w:asciiTheme="majorHAnsi" w:hAnsiTheme="majorHAnsi"/>
              </w:rPr>
              <w:t xml:space="preserve"> </w:t>
            </w:r>
          </w:p>
          <w:p w:rsidRPr="004866AF" w:rsidR="00A2374F" w:rsidP="004866AF" w:rsidRDefault="00A2374F" w14:paraId="01FA4DCC" w14:textId="77777777">
            <w:pPr>
              <w:jc w:val="both"/>
              <w:rPr>
                <w:rFonts w:asciiTheme="majorHAnsi" w:hAnsiTheme="majorHAnsi"/>
              </w:rPr>
            </w:pPr>
          </w:p>
          <w:p w:rsidRPr="004866AF" w:rsidR="00894426" w:rsidP="004866AF" w:rsidRDefault="00894426" w14:paraId="7A872A75" w14:textId="77777777">
            <w:pPr>
              <w:jc w:val="both"/>
              <w:rPr>
                <w:rFonts w:asciiTheme="majorHAnsi" w:hAnsiTheme="majorHAnsi"/>
              </w:rPr>
            </w:pPr>
            <w:r w:rsidRPr="004866AF">
              <w:rPr>
                <w:rFonts w:asciiTheme="majorHAnsi" w:hAnsiTheme="majorHAnsi"/>
              </w:rPr>
              <w:t xml:space="preserve">This cost is identified as </w:t>
            </w:r>
            <w:r w:rsidRPr="004866AF">
              <w:rPr>
                <w:rFonts w:asciiTheme="majorHAnsi" w:hAnsiTheme="majorHAnsi"/>
                <w:b/>
              </w:rPr>
              <w:t>£185.93 per dwelling</w:t>
            </w:r>
            <w:r w:rsidRPr="004866AF" w:rsidR="00E360E7">
              <w:rPr>
                <w:rFonts w:asciiTheme="majorHAnsi" w:hAnsiTheme="majorHAnsi"/>
                <w:b/>
              </w:rPr>
              <w:t xml:space="preserve"> </w:t>
            </w:r>
            <w:r w:rsidRPr="004866AF" w:rsidR="00E360E7">
              <w:rPr>
                <w:rFonts w:asciiTheme="majorHAnsi" w:hAnsiTheme="majorHAnsi"/>
              </w:rPr>
              <w:t>(index-linked)</w:t>
            </w:r>
            <w:r w:rsidRPr="004866AF">
              <w:rPr>
                <w:rFonts w:asciiTheme="majorHAnsi" w:hAnsiTheme="majorHAnsi"/>
              </w:rPr>
              <w:t>, and per</w:t>
            </w:r>
            <w:r w:rsidRPr="004866AF" w:rsidR="00281D30">
              <w:rPr>
                <w:rFonts w:asciiTheme="majorHAnsi" w:hAnsiTheme="majorHAnsi"/>
              </w:rPr>
              <w:t xml:space="preserve"> </w:t>
            </w:r>
            <w:r w:rsidRPr="004866AF">
              <w:rPr>
                <w:rFonts w:asciiTheme="majorHAnsi" w:hAnsiTheme="majorHAnsi"/>
              </w:rPr>
              <w:t>bedspace</w:t>
            </w:r>
            <w:r w:rsidRPr="004866AF" w:rsidR="00281D30">
              <w:rPr>
                <w:rFonts w:asciiTheme="majorHAnsi" w:hAnsiTheme="majorHAnsi"/>
              </w:rPr>
              <w:t xml:space="preserve"> equivalents</w:t>
            </w:r>
            <w:r w:rsidRPr="004866AF">
              <w:rPr>
                <w:rFonts w:asciiTheme="majorHAnsi" w:hAnsiTheme="majorHAnsi"/>
              </w:rPr>
              <w:t xml:space="preserve"> for tourist accommodation or student accommodation unit</w:t>
            </w:r>
            <w:r w:rsidRPr="004866AF" w:rsidR="00281D30">
              <w:rPr>
                <w:rFonts w:asciiTheme="majorHAnsi" w:hAnsiTheme="majorHAnsi"/>
              </w:rPr>
              <w:t>s</w:t>
            </w:r>
            <w:r w:rsidRPr="004866AF" w:rsidR="000F25A5">
              <w:rPr>
                <w:rFonts w:asciiTheme="majorHAnsi" w:hAnsiTheme="majorHAnsi"/>
              </w:rPr>
              <w:t xml:space="preserve">, secured as a planning obligation.  </w:t>
            </w:r>
          </w:p>
          <w:p w:rsidRPr="004866AF" w:rsidR="00894426" w:rsidP="004866AF" w:rsidRDefault="00894426" w14:paraId="2E74D6E6" w14:textId="77777777">
            <w:pPr>
              <w:jc w:val="both"/>
              <w:rPr>
                <w:rFonts w:asciiTheme="majorHAnsi" w:hAnsiTheme="majorHAnsi"/>
              </w:rPr>
            </w:pPr>
          </w:p>
          <w:p w:rsidRPr="004866AF" w:rsidR="00A2374F" w:rsidP="004866AF" w:rsidRDefault="00A2374F" w14:paraId="53650F65" w14:textId="77777777">
            <w:pPr>
              <w:jc w:val="both"/>
              <w:rPr>
                <w:rFonts w:asciiTheme="majorHAnsi" w:hAnsiTheme="majorHAnsi"/>
                <w:u w:val="single"/>
              </w:rPr>
            </w:pPr>
            <w:r w:rsidRPr="004866AF">
              <w:rPr>
                <w:rFonts w:asciiTheme="majorHAnsi" w:hAnsiTheme="majorHAnsi"/>
                <w:u w:val="single"/>
              </w:rPr>
              <w:t>Green Infrastructure Contribution</w:t>
            </w:r>
          </w:p>
          <w:p w:rsidRPr="004866AF" w:rsidR="00E360E7" w:rsidP="004866AF" w:rsidRDefault="00894426" w14:paraId="670C675C" w14:textId="0C3BD66F">
            <w:pPr>
              <w:jc w:val="both"/>
              <w:rPr>
                <w:rFonts w:asciiTheme="majorHAnsi" w:hAnsiTheme="majorHAnsi"/>
              </w:rPr>
            </w:pPr>
            <w:r w:rsidRPr="004866AF">
              <w:rPr>
                <w:rFonts w:asciiTheme="majorHAnsi" w:hAnsiTheme="majorHAnsi"/>
              </w:rPr>
              <w:t>As the RAMS tariff exists to specifically mitigat</w:t>
            </w:r>
            <w:r w:rsidRPr="004866AF" w:rsidR="002E1AA4">
              <w:rPr>
                <w:rFonts w:asciiTheme="majorHAnsi" w:hAnsiTheme="majorHAnsi"/>
              </w:rPr>
              <w:t>e the in-combination</w:t>
            </w:r>
            <w:r w:rsidRPr="004866AF">
              <w:rPr>
                <w:rFonts w:asciiTheme="majorHAnsi" w:hAnsiTheme="majorHAnsi"/>
              </w:rPr>
              <w:t xml:space="preserve"> effects of new development on protected sites, an additional Green Infrastructure contribution is also required </w:t>
            </w:r>
            <w:r w:rsidRPr="004866AF" w:rsidR="00E360E7">
              <w:rPr>
                <w:rFonts w:asciiTheme="majorHAnsi" w:hAnsiTheme="majorHAnsi"/>
              </w:rPr>
              <w:t xml:space="preserve">under the Norfolk GIRAMS to </w:t>
            </w:r>
            <w:r w:rsidRPr="004866AF">
              <w:rPr>
                <w:rFonts w:asciiTheme="majorHAnsi" w:hAnsiTheme="majorHAnsi"/>
              </w:rPr>
              <w:t xml:space="preserve">deliver mitigation at a </w:t>
            </w:r>
            <w:r w:rsidRPr="004866AF" w:rsidR="00C57022">
              <w:rPr>
                <w:rFonts w:asciiTheme="majorHAnsi" w:hAnsiTheme="majorHAnsi"/>
              </w:rPr>
              <w:t xml:space="preserve">more </w:t>
            </w:r>
            <w:r w:rsidRPr="004866AF">
              <w:rPr>
                <w:rFonts w:asciiTheme="majorHAnsi" w:hAnsiTheme="majorHAnsi"/>
              </w:rPr>
              <w:t xml:space="preserve">local level by securing adequate provision of </w:t>
            </w:r>
            <w:r w:rsidR="00714D2C">
              <w:rPr>
                <w:rFonts w:asciiTheme="majorHAnsi" w:hAnsiTheme="majorHAnsi"/>
              </w:rPr>
              <w:t>S</w:t>
            </w:r>
            <w:r w:rsidRPr="004866AF" w:rsidR="000F25A5">
              <w:rPr>
                <w:rFonts w:asciiTheme="majorHAnsi" w:hAnsiTheme="majorHAnsi"/>
              </w:rPr>
              <w:t xml:space="preserve">uitable </w:t>
            </w:r>
            <w:r w:rsidR="00714D2C">
              <w:rPr>
                <w:rFonts w:asciiTheme="majorHAnsi" w:hAnsiTheme="majorHAnsi"/>
              </w:rPr>
              <w:t>A</w:t>
            </w:r>
            <w:r w:rsidRPr="004866AF" w:rsidR="000F25A5">
              <w:rPr>
                <w:rFonts w:asciiTheme="majorHAnsi" w:hAnsiTheme="majorHAnsi"/>
              </w:rPr>
              <w:t xml:space="preserve">lternative </w:t>
            </w:r>
            <w:r w:rsidR="00714D2C">
              <w:rPr>
                <w:rFonts w:asciiTheme="majorHAnsi" w:hAnsiTheme="majorHAnsi"/>
              </w:rPr>
              <w:t>N</w:t>
            </w:r>
            <w:r w:rsidRPr="004866AF" w:rsidR="00E360E7">
              <w:rPr>
                <w:rFonts w:asciiTheme="majorHAnsi" w:hAnsiTheme="majorHAnsi"/>
              </w:rPr>
              <w:t xml:space="preserve">atural </w:t>
            </w:r>
            <w:r w:rsidR="00714D2C">
              <w:rPr>
                <w:rFonts w:asciiTheme="majorHAnsi" w:hAnsiTheme="majorHAnsi"/>
              </w:rPr>
              <w:t>G</w:t>
            </w:r>
            <w:r w:rsidRPr="004866AF" w:rsidR="00E360E7">
              <w:rPr>
                <w:rFonts w:asciiTheme="majorHAnsi" w:hAnsiTheme="majorHAnsi"/>
              </w:rPr>
              <w:t xml:space="preserve">reen </w:t>
            </w:r>
            <w:r w:rsidR="00714D2C">
              <w:rPr>
                <w:rFonts w:asciiTheme="majorHAnsi" w:hAnsiTheme="majorHAnsi"/>
              </w:rPr>
              <w:t>S</w:t>
            </w:r>
            <w:r w:rsidRPr="004866AF" w:rsidR="00E360E7">
              <w:rPr>
                <w:rFonts w:asciiTheme="majorHAnsi" w:hAnsiTheme="majorHAnsi"/>
              </w:rPr>
              <w:t xml:space="preserve">pace </w:t>
            </w:r>
            <w:r w:rsidRPr="004866AF" w:rsidR="000F25A5">
              <w:rPr>
                <w:rFonts w:asciiTheme="majorHAnsi" w:hAnsiTheme="majorHAnsi"/>
              </w:rPr>
              <w:t xml:space="preserve">(SANGs) </w:t>
            </w:r>
            <w:r w:rsidRPr="004866AF" w:rsidR="00E360E7">
              <w:rPr>
                <w:rFonts w:asciiTheme="majorHAnsi" w:hAnsiTheme="majorHAnsi"/>
              </w:rPr>
              <w:t xml:space="preserve">to </w:t>
            </w:r>
            <w:r w:rsidRPr="004866AF" w:rsidR="0061224E">
              <w:rPr>
                <w:rFonts w:asciiTheme="majorHAnsi" w:hAnsiTheme="majorHAnsi"/>
              </w:rPr>
              <w:t xml:space="preserve">divert residents from </w:t>
            </w:r>
            <w:r w:rsidRPr="004866AF" w:rsidR="00E360E7">
              <w:rPr>
                <w:rFonts w:asciiTheme="majorHAnsi" w:hAnsiTheme="majorHAnsi"/>
              </w:rPr>
              <w:t>regular</w:t>
            </w:r>
            <w:r w:rsidRPr="004866AF" w:rsidR="0061224E">
              <w:rPr>
                <w:rFonts w:asciiTheme="majorHAnsi" w:hAnsiTheme="majorHAnsi"/>
              </w:rPr>
              <w:t xml:space="preserve"> </w:t>
            </w:r>
            <w:r w:rsidRPr="004866AF" w:rsidR="00036E54">
              <w:rPr>
                <w:rFonts w:asciiTheme="majorHAnsi" w:hAnsiTheme="majorHAnsi"/>
              </w:rPr>
              <w:t>visits to Habitats Site</w:t>
            </w:r>
            <w:r w:rsidRPr="004866AF" w:rsidR="002E1AA4">
              <w:rPr>
                <w:rFonts w:asciiTheme="majorHAnsi" w:hAnsiTheme="majorHAnsi"/>
              </w:rPr>
              <w:t>s</w:t>
            </w:r>
            <w:r w:rsidRPr="004866AF" w:rsidR="00036E54">
              <w:rPr>
                <w:rFonts w:asciiTheme="majorHAnsi" w:hAnsiTheme="majorHAnsi"/>
              </w:rPr>
              <w:t xml:space="preserve">. </w:t>
            </w:r>
          </w:p>
          <w:p w:rsidRPr="004866AF" w:rsidR="00281D30" w:rsidP="004866AF" w:rsidRDefault="00281D30" w14:paraId="61E6342C" w14:textId="77777777">
            <w:pPr>
              <w:jc w:val="both"/>
              <w:rPr>
                <w:rFonts w:asciiTheme="majorHAnsi" w:hAnsiTheme="majorHAnsi"/>
              </w:rPr>
            </w:pPr>
          </w:p>
          <w:p w:rsidRPr="004866AF" w:rsidR="000F25A5" w:rsidP="004866AF" w:rsidRDefault="00281D30" w14:paraId="576C7092" w14:textId="77777777">
            <w:pPr>
              <w:jc w:val="both"/>
              <w:rPr>
                <w:rFonts w:asciiTheme="majorHAnsi" w:hAnsiTheme="majorHAnsi"/>
              </w:rPr>
            </w:pPr>
            <w:r w:rsidRPr="004866AF">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t>
            </w:r>
            <w:r w:rsidRPr="004866AF" w:rsidR="000F25A5">
              <w:rPr>
                <w:rFonts w:asciiTheme="majorHAnsi" w:hAnsiTheme="majorHAnsi"/>
              </w:rPr>
              <w:t xml:space="preserve">Where this provision cannot be met on-site, a relevant commuted sum will be sought based upon the total number of dwellings and respective housing mix.  </w:t>
            </w:r>
          </w:p>
          <w:p w:rsidRPr="004866AF" w:rsidR="000F25A5" w:rsidP="004866AF" w:rsidRDefault="000F25A5" w14:paraId="76278327" w14:textId="77777777">
            <w:pPr>
              <w:jc w:val="both"/>
              <w:rPr>
                <w:rFonts w:asciiTheme="majorHAnsi" w:hAnsiTheme="majorHAnsi"/>
              </w:rPr>
            </w:pPr>
          </w:p>
          <w:p w:rsidRPr="004866AF" w:rsidR="00281D30" w:rsidP="004866AF" w:rsidRDefault="000F25A5" w14:paraId="64DF6182" w14:textId="77777777">
            <w:pPr>
              <w:jc w:val="both"/>
              <w:rPr>
                <w:rFonts w:asciiTheme="majorHAnsi" w:hAnsiTheme="majorHAnsi"/>
              </w:rPr>
            </w:pPr>
            <w:r w:rsidRPr="004866AF">
              <w:rPr>
                <w:rFonts w:asciiTheme="majorHAnsi" w:hAnsiTheme="majorHAnsi"/>
              </w:rPr>
              <w:t>The Green Infrastructure contribution due for the development proposal will be calculated in accordance with Broadland District Council’s Recreational Provision in Resid</w:t>
            </w:r>
            <w:r w:rsidRPr="004866AF" w:rsidR="00F602EB">
              <w:rPr>
                <w:rFonts w:asciiTheme="majorHAnsi" w:hAnsiTheme="majorHAnsi"/>
              </w:rPr>
              <w:t>ential Development SPD (2016) and</w:t>
            </w:r>
            <w:r w:rsidRPr="004866AF">
              <w:rPr>
                <w:rFonts w:asciiTheme="majorHAnsi" w:hAnsiTheme="majorHAnsi"/>
              </w:rPr>
              <w:t xml:space="preserve"> secured as a planning obligation. </w:t>
            </w:r>
          </w:p>
          <w:p w:rsidRPr="004866AF" w:rsidR="00894426" w:rsidP="004866AF" w:rsidRDefault="00894426" w14:paraId="68AC9942" w14:textId="77777777">
            <w:pPr>
              <w:jc w:val="both"/>
              <w:rPr>
                <w:rFonts w:asciiTheme="majorHAnsi" w:hAnsiTheme="majorHAnsi"/>
              </w:rPr>
            </w:pPr>
          </w:p>
        </w:tc>
      </w:tr>
    </w:tbl>
    <w:p w:rsidRPr="004866AF" w:rsidR="00654A5F" w:rsidP="004866AF" w:rsidRDefault="00654A5F" w14:paraId="17407EBA" w14:textId="77777777">
      <w:pPr>
        <w:pStyle w:val="Heading1"/>
        <w:jc w:val="both"/>
      </w:pPr>
      <w:r w:rsidRPr="004866AF">
        <w:lastRenderedPageBreak/>
        <w:t>Section 5 – Conclusions</w:t>
      </w:r>
    </w:p>
    <w:tbl>
      <w:tblPr>
        <w:tblStyle w:val="TableGrid"/>
        <w:tblW w:w="0" w:type="auto"/>
        <w:tblLook w:val="04A0" w:firstRow="1" w:lastRow="0" w:firstColumn="1" w:lastColumn="0" w:noHBand="0" w:noVBand="1"/>
      </w:tblPr>
      <w:tblGrid>
        <w:gridCol w:w="9016"/>
      </w:tblGrid>
      <w:tr w:rsidRPr="004866AF" w:rsidR="00A2374F" w:rsidTr="00A2374F" w14:paraId="50036C9E" w14:textId="77777777">
        <w:tc>
          <w:tcPr>
            <w:tcW w:w="9016" w:type="dxa"/>
          </w:tcPr>
          <w:p w:rsidRPr="004866AF" w:rsidR="00F602EB" w:rsidP="004866AF" w:rsidRDefault="00A2374F" w14:paraId="204A7166" w14:textId="77777777">
            <w:pPr>
              <w:jc w:val="both"/>
              <w:rPr>
                <w:rFonts w:asciiTheme="majorHAnsi" w:hAnsiTheme="majorHAnsi"/>
              </w:rPr>
            </w:pPr>
            <w:r w:rsidRPr="004866AF">
              <w:rPr>
                <w:rFonts w:asciiTheme="majorHAnsi" w:hAnsiTheme="majorHAnsi"/>
              </w:rPr>
              <w:t>Measures to address</w:t>
            </w:r>
            <w:r w:rsidRPr="004866AF" w:rsidR="00A4172A">
              <w:rPr>
                <w:rFonts w:asciiTheme="majorHAnsi" w:hAnsiTheme="majorHAnsi"/>
              </w:rPr>
              <w:t xml:space="preserve"> </w:t>
            </w:r>
            <w:r w:rsidRPr="004866AF" w:rsidR="00F602EB">
              <w:rPr>
                <w:rFonts w:asciiTheme="majorHAnsi" w:hAnsiTheme="majorHAnsi"/>
              </w:rPr>
              <w:t xml:space="preserve">the potential adverse effects on integrity of protected Habitats Sites caused by increased recreational pressure have been </w:t>
            </w:r>
            <w:r w:rsidRPr="004866AF">
              <w:rPr>
                <w:rFonts w:asciiTheme="majorHAnsi" w:hAnsiTheme="majorHAnsi"/>
              </w:rPr>
              <w:t xml:space="preserve">incorporated into the adopted </w:t>
            </w:r>
            <w:r w:rsidRPr="004866AF" w:rsidR="002621A8">
              <w:rPr>
                <w:rFonts w:asciiTheme="majorHAnsi" w:hAnsiTheme="majorHAnsi"/>
              </w:rPr>
              <w:t>Norfolk GIRAMS</w:t>
            </w:r>
            <w:r w:rsidRPr="004866AF">
              <w:rPr>
                <w:rFonts w:asciiTheme="majorHAnsi" w:hAnsiTheme="majorHAnsi"/>
              </w:rPr>
              <w:t xml:space="preserve">. </w:t>
            </w:r>
            <w:r w:rsidRPr="004866AF" w:rsidR="00F602EB">
              <w:rPr>
                <w:rFonts w:asciiTheme="majorHAnsi" w:hAnsiTheme="majorHAnsi"/>
              </w:rPr>
              <w:t xml:space="preserve">This strategy requires new development to provide twofold mitigation to be legally compliant with </w:t>
            </w:r>
            <w:r w:rsidRPr="004866AF" w:rsidR="008A5F11">
              <w:rPr>
                <w:rFonts w:asciiTheme="majorHAnsi" w:hAnsiTheme="majorHAnsi"/>
              </w:rPr>
              <w:t xml:space="preserve">the </w:t>
            </w:r>
            <w:r w:rsidRPr="004866AF" w:rsidR="00F602EB">
              <w:rPr>
                <w:rFonts w:asciiTheme="majorHAnsi" w:hAnsiTheme="majorHAnsi"/>
              </w:rPr>
              <w:t>Habitats Regulation</w:t>
            </w:r>
            <w:r w:rsidRPr="004866AF" w:rsidR="008A5F11">
              <w:rPr>
                <w:rFonts w:asciiTheme="majorHAnsi" w:hAnsiTheme="majorHAnsi"/>
              </w:rPr>
              <w:t>s</w:t>
            </w:r>
            <w:r w:rsidRPr="004866AF" w:rsidR="00F602EB">
              <w:rPr>
                <w:rFonts w:asciiTheme="majorHAnsi" w:hAnsiTheme="majorHAnsi"/>
              </w:rPr>
              <w:t xml:space="preserve">: payment of the RAMS tariff and provision of Green Infrastructure relevant to the scale of the proposal. </w:t>
            </w:r>
          </w:p>
          <w:p w:rsidRPr="004866AF" w:rsidR="00A2374F" w:rsidP="004866AF" w:rsidRDefault="00A2374F" w14:paraId="62ED2900" w14:textId="77777777">
            <w:pPr>
              <w:jc w:val="both"/>
              <w:rPr>
                <w:rFonts w:asciiTheme="majorHAnsi" w:hAnsiTheme="majorHAnsi"/>
              </w:rPr>
            </w:pPr>
          </w:p>
          <w:p w:rsidRPr="004866AF" w:rsidR="00A2374F" w:rsidP="004866AF" w:rsidRDefault="00A4172A" w14:paraId="3F4AC1C3" w14:textId="77777777">
            <w:pPr>
              <w:jc w:val="both"/>
              <w:rPr>
                <w:rFonts w:asciiTheme="majorHAnsi" w:hAnsiTheme="majorHAnsi"/>
              </w:rPr>
            </w:pPr>
            <w:r w:rsidRPr="004866AF">
              <w:rPr>
                <w:rFonts w:asciiTheme="majorHAnsi" w:hAnsiTheme="majorHAnsi"/>
              </w:rPr>
              <w:t>Subject to these</w:t>
            </w:r>
            <w:r w:rsidRPr="004866AF" w:rsidR="00A2374F">
              <w:rPr>
                <w:rFonts w:asciiTheme="majorHAnsi" w:hAnsiTheme="majorHAnsi"/>
              </w:rPr>
              <w:t xml:space="preserve"> </w:t>
            </w:r>
            <w:r w:rsidRPr="004866AF" w:rsidR="00F602EB">
              <w:rPr>
                <w:rFonts w:asciiTheme="majorHAnsi" w:hAnsiTheme="majorHAnsi"/>
              </w:rPr>
              <w:t>mitigation measures being secured via a planning obligation</w:t>
            </w:r>
            <w:r w:rsidRPr="004866AF" w:rsidR="00A2374F">
              <w:rPr>
                <w:rFonts w:asciiTheme="majorHAnsi" w:hAnsiTheme="majorHAnsi"/>
              </w:rPr>
              <w:t xml:space="preserve">, this assessment </w:t>
            </w:r>
            <w:proofErr w:type="gramStart"/>
            <w:r w:rsidRPr="004866AF" w:rsidR="00A2374F">
              <w:rPr>
                <w:rFonts w:asciiTheme="majorHAnsi" w:hAnsiTheme="majorHAnsi"/>
              </w:rPr>
              <w:t>is able to</w:t>
            </w:r>
            <w:proofErr w:type="gramEnd"/>
            <w:r w:rsidRPr="004866AF" w:rsidR="00A2374F">
              <w:rPr>
                <w:rFonts w:asciiTheme="majorHAnsi" w:hAnsiTheme="majorHAnsi"/>
              </w:rPr>
              <w:t xml:space="preserve"> conclude </w:t>
            </w:r>
            <w:r w:rsidRPr="004866AF" w:rsidR="00A2374F">
              <w:rPr>
                <w:rFonts w:asciiTheme="majorHAnsi" w:hAnsiTheme="majorHAnsi"/>
                <w:b/>
              </w:rPr>
              <w:t xml:space="preserve">no adverse effects </w:t>
            </w:r>
            <w:r w:rsidRPr="004866AF" w:rsidR="00A2374F">
              <w:rPr>
                <w:rFonts w:asciiTheme="majorHAnsi" w:hAnsiTheme="majorHAnsi"/>
              </w:rPr>
              <w:t xml:space="preserve">of </w:t>
            </w:r>
            <w:r w:rsidRPr="004866AF" w:rsidR="008A5F11">
              <w:rPr>
                <w:rFonts w:asciiTheme="majorHAnsi" w:hAnsiTheme="majorHAnsi"/>
              </w:rPr>
              <w:t xml:space="preserve">the </w:t>
            </w:r>
            <w:r w:rsidRPr="004866AF" w:rsidR="00A2374F">
              <w:rPr>
                <w:rFonts w:asciiTheme="majorHAnsi" w:hAnsiTheme="majorHAnsi"/>
              </w:rPr>
              <w:t xml:space="preserve">development proposal on the integrity of internationally designated wildlife sites in relation to recreation. </w:t>
            </w:r>
          </w:p>
          <w:p w:rsidRPr="004866AF" w:rsidR="00F602EB" w:rsidP="004866AF" w:rsidRDefault="00F602EB" w14:paraId="31F82ABC" w14:textId="77777777">
            <w:pPr>
              <w:jc w:val="both"/>
              <w:rPr>
                <w:rFonts w:asciiTheme="majorHAnsi" w:hAnsiTheme="majorHAnsi"/>
              </w:rPr>
            </w:pPr>
          </w:p>
          <w:p w:rsidRPr="004866AF" w:rsidR="00F602EB" w:rsidP="004866AF" w:rsidRDefault="00F602EB" w14:paraId="188C406C" w14:textId="77777777">
            <w:pPr>
              <w:jc w:val="both"/>
              <w:rPr>
                <w:rFonts w:asciiTheme="majorHAnsi" w:hAnsiTheme="majorHAnsi"/>
              </w:rPr>
            </w:pPr>
            <w:r w:rsidRPr="004866AF">
              <w:rPr>
                <w:rFonts w:asciiTheme="majorHAnsi" w:hAnsiTheme="majorHAnsi"/>
              </w:rPr>
              <w:t>The proposed development is of a nature and scale that there are no additional recreation implications beyond those being mitigated by the Norfolk</w:t>
            </w:r>
            <w:r w:rsidRPr="004866AF" w:rsidR="008A5F11">
              <w:rPr>
                <w:rFonts w:asciiTheme="majorHAnsi" w:hAnsiTheme="majorHAnsi"/>
              </w:rPr>
              <w:t xml:space="preserve"> GIRAMS. </w:t>
            </w:r>
          </w:p>
          <w:p w:rsidRPr="004866AF" w:rsidR="00A2374F" w:rsidP="004866AF" w:rsidRDefault="00A2374F" w14:paraId="579025B5" w14:textId="77777777">
            <w:pPr>
              <w:jc w:val="both"/>
              <w:rPr>
                <w:rFonts w:asciiTheme="majorHAnsi" w:hAnsiTheme="majorHAnsi"/>
              </w:rPr>
            </w:pPr>
          </w:p>
        </w:tc>
      </w:tr>
    </w:tbl>
    <w:p w:rsidRPr="004866AF" w:rsidR="0029067A" w:rsidP="004866AF" w:rsidRDefault="0029067A" w14:paraId="2E6AB766" w14:textId="77777777">
      <w:pPr>
        <w:pStyle w:val="Heading1"/>
        <w:jc w:val="both"/>
      </w:pPr>
      <w:r w:rsidRPr="004866AF">
        <w:t xml:space="preserve">Section 6 – Signed Declaration by an authorised officer on behalf of the competent authority. </w:t>
      </w:r>
    </w:p>
    <w:p w:rsidRPr="004866AF" w:rsidR="0029067A" w:rsidP="004866AF" w:rsidRDefault="0029067A" w14:paraId="4F0AA144" w14:textId="77777777">
      <w:pPr>
        <w:jc w:val="both"/>
        <w:rPr>
          <w:rFonts w:asciiTheme="majorHAnsi" w:hAnsiTheme="majorHAnsi"/>
        </w:rPr>
      </w:pPr>
      <w:r w:rsidRPr="004866AF">
        <w:rPr>
          <w:rFonts w:asciiTheme="majorHAnsi" w:hAnsiTheme="majorHAnsi"/>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4866AF" w:rsidR="00A418A0" w:rsidTr="00A418A0" w14:paraId="64F833C1" w14:textId="77777777">
        <w:tc>
          <w:tcPr>
            <w:tcW w:w="9016" w:type="dxa"/>
            <w:shd w:val="clear" w:color="auto" w:fill="BDD6EE" w:themeFill="accent1" w:themeFillTint="66"/>
          </w:tcPr>
          <w:p w:rsidRPr="004866AF" w:rsidR="00A418A0" w:rsidP="004866AF" w:rsidRDefault="00A418A0" w14:paraId="65D9860B" w14:textId="77777777">
            <w:pPr>
              <w:jc w:val="both"/>
              <w:rPr>
                <w:rFonts w:asciiTheme="majorHAnsi" w:hAnsiTheme="majorHAnsi"/>
              </w:rPr>
            </w:pPr>
            <w:r w:rsidRPr="004866AF">
              <w:rPr>
                <w:rFonts w:asciiTheme="majorHAnsi" w:hAnsiTheme="majorHAnsi"/>
                <w:b/>
              </w:rPr>
              <w:t xml:space="preserve">For officer use only  </w:t>
            </w:r>
          </w:p>
        </w:tc>
      </w:tr>
      <w:tr w:rsidRPr="004866AF" w:rsidR="00A418A0" w:rsidTr="00A418A0" w14:paraId="134756E4" w14:textId="77777777">
        <w:tc>
          <w:tcPr>
            <w:tcW w:w="9016" w:type="dxa"/>
          </w:tcPr>
          <w:p w:rsidRPr="004866AF" w:rsidR="00A418A0" w:rsidP="004866AF" w:rsidRDefault="00A418A0" w14:paraId="20E65233" w14:textId="77777777">
            <w:pPr>
              <w:jc w:val="both"/>
              <w:rPr>
                <w:rFonts w:asciiTheme="majorHAnsi" w:hAnsiTheme="majorHAnsi"/>
              </w:rPr>
            </w:pPr>
            <w:r w:rsidRPr="004866AF">
              <w:rPr>
                <w:rFonts w:asciiTheme="majorHAnsi" w:hAnsiTheme="majorHAnsi"/>
              </w:rPr>
              <w:t>It is c</w:t>
            </w:r>
            <w:r w:rsidRPr="004866AF" w:rsidR="00F602EB">
              <w:rPr>
                <w:rFonts w:asciiTheme="majorHAnsi" w:hAnsiTheme="majorHAnsi"/>
              </w:rPr>
              <w:t xml:space="preserve">onfirmed that this shadow Habitats Regulations Assessment </w:t>
            </w:r>
            <w:r w:rsidRPr="004866AF">
              <w:rPr>
                <w:rFonts w:asciiTheme="majorHAnsi" w:hAnsiTheme="majorHAnsi"/>
              </w:rPr>
              <w:t xml:space="preserve">submitted by the applicant has been assessed as being suitable for the Council as the competent authority to use as the HRA record </w:t>
            </w:r>
            <w:r w:rsidRPr="004866AF">
              <w:rPr>
                <w:rFonts w:asciiTheme="majorHAnsi" w:hAnsiTheme="majorHAnsi"/>
              </w:rPr>
              <w:lastRenderedPageBreak/>
              <w:t>for the determination of the planning application, in accordance with the Conservation of Habitats and Species Regulations 2017.</w:t>
            </w:r>
          </w:p>
          <w:p w:rsidRPr="004866AF" w:rsidR="00A418A0" w:rsidP="004866AF" w:rsidRDefault="00A418A0" w14:paraId="3EEC3543" w14:textId="77777777">
            <w:pPr>
              <w:jc w:val="both"/>
              <w:rPr>
                <w:rFonts w:asciiTheme="majorHAnsi" w:hAnsiTheme="majorHAnsi"/>
              </w:rPr>
            </w:pPr>
          </w:p>
          <w:p w:rsidRPr="004866AF" w:rsidR="00A418A0" w:rsidP="004866AF" w:rsidRDefault="00A418A0" w14:paraId="06C410CD" w14:textId="77777777">
            <w:pPr>
              <w:jc w:val="both"/>
              <w:rPr>
                <w:rFonts w:asciiTheme="majorHAnsi" w:hAnsiTheme="majorHAnsi"/>
              </w:rPr>
            </w:pPr>
            <w:r w:rsidRPr="004866AF">
              <w:rPr>
                <w:rFonts w:asciiTheme="majorHAnsi" w:hAnsiTheme="majorHAnsi"/>
              </w:rPr>
              <w:t xml:space="preserve">Officer: </w:t>
            </w:r>
            <w:sdt>
              <w:sdtPr>
                <w:rPr>
                  <w:rFonts w:asciiTheme="majorHAnsi" w:hAnsiTheme="majorHAnsi"/>
                </w:rPr>
                <w:id w:val="-1107348073"/>
                <w:placeholder>
                  <w:docPart w:val="DefaultPlaceholder_-1854013440"/>
                </w:placeholder>
                <w:showingPlcHdr/>
              </w:sdtPr>
              <w:sdtEndPr/>
              <w:sdtContent>
                <w:r w:rsidRPr="004866AF">
                  <w:rPr>
                    <w:rStyle w:val="PlaceholderText"/>
                    <w:rFonts w:asciiTheme="majorHAnsi" w:hAnsiTheme="majorHAnsi"/>
                  </w:rPr>
                  <w:t>Click or tap here to enter text.</w:t>
                </w:r>
              </w:sdtContent>
            </w:sdt>
          </w:p>
          <w:p w:rsidRPr="004866AF" w:rsidR="00A418A0" w:rsidP="004866AF" w:rsidRDefault="00A418A0" w14:paraId="2AC54A90" w14:textId="77777777">
            <w:pPr>
              <w:jc w:val="both"/>
              <w:rPr>
                <w:rFonts w:asciiTheme="majorHAnsi" w:hAnsiTheme="majorHAnsi"/>
              </w:rPr>
            </w:pPr>
            <w:r w:rsidRPr="004866AF">
              <w:rPr>
                <w:rFonts w:asciiTheme="majorHAnsi" w:hAnsiTheme="majorHAnsi"/>
              </w:rPr>
              <w:t xml:space="preserve">Signature: </w:t>
            </w:r>
            <w:sdt>
              <w:sdtPr>
                <w:rPr>
                  <w:rFonts w:asciiTheme="majorHAnsi" w:hAnsiTheme="majorHAnsi"/>
                </w:rPr>
                <w:id w:val="913907649"/>
                <w:placeholder>
                  <w:docPart w:val="DefaultPlaceholder_-1854013440"/>
                </w:placeholder>
                <w:showingPlcHdr/>
              </w:sdtPr>
              <w:sdtEndPr/>
              <w:sdtContent>
                <w:r w:rsidRPr="004866AF">
                  <w:rPr>
                    <w:rStyle w:val="PlaceholderText"/>
                    <w:rFonts w:asciiTheme="majorHAnsi" w:hAnsiTheme="majorHAnsi"/>
                  </w:rPr>
                  <w:t>Click or tap here to enter text.</w:t>
                </w:r>
              </w:sdtContent>
            </w:sdt>
          </w:p>
          <w:p w:rsidRPr="004866AF" w:rsidR="00A418A0" w:rsidP="004866AF" w:rsidRDefault="00A418A0" w14:paraId="6DCA31BA" w14:textId="77777777">
            <w:pPr>
              <w:jc w:val="both"/>
              <w:rPr>
                <w:rFonts w:asciiTheme="majorHAnsi" w:hAnsiTheme="majorHAnsi"/>
              </w:rPr>
            </w:pPr>
            <w:r w:rsidRPr="004866AF">
              <w:rPr>
                <w:rFonts w:asciiTheme="majorHAnsi" w:hAnsiTheme="majorHAnsi"/>
              </w:rPr>
              <w:t xml:space="preserve">Position: </w:t>
            </w:r>
            <w:sdt>
              <w:sdtPr>
                <w:rPr>
                  <w:rFonts w:asciiTheme="majorHAnsi" w:hAnsiTheme="majorHAnsi"/>
                </w:rPr>
                <w:id w:val="1778142746"/>
                <w:placeholder>
                  <w:docPart w:val="DefaultPlaceholder_-1854013440"/>
                </w:placeholder>
                <w:showingPlcHdr/>
              </w:sdtPr>
              <w:sdtEndPr/>
              <w:sdtContent>
                <w:r w:rsidRPr="004866AF">
                  <w:rPr>
                    <w:rStyle w:val="PlaceholderText"/>
                    <w:rFonts w:asciiTheme="majorHAnsi" w:hAnsiTheme="majorHAnsi"/>
                  </w:rPr>
                  <w:t>Click or tap here to enter text.</w:t>
                </w:r>
              </w:sdtContent>
            </w:sdt>
          </w:p>
          <w:p w:rsidRPr="004866AF" w:rsidR="00A418A0" w:rsidP="004866AF" w:rsidRDefault="00A418A0" w14:paraId="00E2AE5A" w14:textId="77777777">
            <w:pPr>
              <w:jc w:val="both"/>
              <w:rPr>
                <w:rFonts w:asciiTheme="majorHAnsi" w:hAnsiTheme="majorHAnsi"/>
              </w:rPr>
            </w:pPr>
            <w:r w:rsidRPr="004866AF">
              <w:rPr>
                <w:rFonts w:asciiTheme="majorHAnsi" w:hAnsiTheme="majorHAnsi"/>
              </w:rPr>
              <w:t xml:space="preserve">Date: </w:t>
            </w:r>
            <w:sdt>
              <w:sdtPr>
                <w:rPr>
                  <w:rFonts w:asciiTheme="majorHAnsi" w:hAnsiTheme="majorHAnsi"/>
                </w:rPr>
                <w:id w:val="-2132236737"/>
                <w:placeholder>
                  <w:docPart w:val="DefaultPlaceholder_-1854013440"/>
                </w:placeholder>
                <w:showingPlcHdr/>
              </w:sdtPr>
              <w:sdtEndPr/>
              <w:sdtContent>
                <w:r w:rsidRPr="004866AF">
                  <w:rPr>
                    <w:rStyle w:val="PlaceholderText"/>
                    <w:rFonts w:asciiTheme="majorHAnsi" w:hAnsiTheme="majorHAnsi"/>
                  </w:rPr>
                  <w:t>Click or tap here to enter text.</w:t>
                </w:r>
              </w:sdtContent>
            </w:sdt>
          </w:p>
        </w:tc>
      </w:tr>
    </w:tbl>
    <w:p w:rsidRPr="004866AF" w:rsidR="0029067A" w:rsidP="004866AF" w:rsidRDefault="0029067A" w14:paraId="32DD120A" w14:textId="77777777">
      <w:pPr>
        <w:jc w:val="both"/>
        <w:rPr>
          <w:rFonts w:asciiTheme="majorHAnsi" w:hAnsiTheme="majorHAnsi"/>
        </w:rPr>
      </w:pPr>
    </w:p>
    <w:sectPr w:rsidRPr="004866AF" w:rsidR="0029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22F32"/>
    <w:multiLevelType w:val="hybridMultilevel"/>
    <w:tmpl w:val="A928F2E8"/>
    <w:lvl w:ilvl="0" w:tplc="451A6EB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C3"/>
    <w:rsid w:val="00025DF7"/>
    <w:rsid w:val="00036E54"/>
    <w:rsid w:val="000404CD"/>
    <w:rsid w:val="00090DE4"/>
    <w:rsid w:val="000C17D2"/>
    <w:rsid w:val="000D5CEC"/>
    <w:rsid w:val="000F25A5"/>
    <w:rsid w:val="00100F80"/>
    <w:rsid w:val="00117041"/>
    <w:rsid w:val="002621A8"/>
    <w:rsid w:val="00281D30"/>
    <w:rsid w:val="0029067A"/>
    <w:rsid w:val="002E1AA4"/>
    <w:rsid w:val="002F38C3"/>
    <w:rsid w:val="0037154C"/>
    <w:rsid w:val="00384D72"/>
    <w:rsid w:val="003C0CC4"/>
    <w:rsid w:val="003D495E"/>
    <w:rsid w:val="0046650C"/>
    <w:rsid w:val="004866AF"/>
    <w:rsid w:val="005233BA"/>
    <w:rsid w:val="005A646A"/>
    <w:rsid w:val="005E51E3"/>
    <w:rsid w:val="0061224E"/>
    <w:rsid w:val="00654A5F"/>
    <w:rsid w:val="006B7C4A"/>
    <w:rsid w:val="006C2229"/>
    <w:rsid w:val="007017C4"/>
    <w:rsid w:val="00714D2C"/>
    <w:rsid w:val="0073106D"/>
    <w:rsid w:val="00831A14"/>
    <w:rsid w:val="008361D6"/>
    <w:rsid w:val="008677D1"/>
    <w:rsid w:val="00881550"/>
    <w:rsid w:val="00894426"/>
    <w:rsid w:val="008A5F11"/>
    <w:rsid w:val="008C6715"/>
    <w:rsid w:val="008F1E4D"/>
    <w:rsid w:val="00905E98"/>
    <w:rsid w:val="00980794"/>
    <w:rsid w:val="009C3635"/>
    <w:rsid w:val="009E330B"/>
    <w:rsid w:val="00A0617C"/>
    <w:rsid w:val="00A14BA7"/>
    <w:rsid w:val="00A2374F"/>
    <w:rsid w:val="00A4172A"/>
    <w:rsid w:val="00A418A0"/>
    <w:rsid w:val="00B106FB"/>
    <w:rsid w:val="00B14296"/>
    <w:rsid w:val="00B65000"/>
    <w:rsid w:val="00BB0212"/>
    <w:rsid w:val="00C422DF"/>
    <w:rsid w:val="00C57022"/>
    <w:rsid w:val="00C67CF5"/>
    <w:rsid w:val="00CB7DD7"/>
    <w:rsid w:val="00D70D97"/>
    <w:rsid w:val="00DB437E"/>
    <w:rsid w:val="00DD4033"/>
    <w:rsid w:val="00E16131"/>
    <w:rsid w:val="00E270EF"/>
    <w:rsid w:val="00E360E7"/>
    <w:rsid w:val="00E83FC1"/>
    <w:rsid w:val="00F602EB"/>
    <w:rsid w:val="00FE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ED3F"/>
  <w15:chartTrackingRefBased/>
  <w15:docId w15:val="{91ED7B17-CBDD-4B7E-BB56-F43DD90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7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7C"/>
    <w:pPr>
      <w:ind w:left="720"/>
      <w:contextualSpacing/>
    </w:pPr>
  </w:style>
  <w:style w:type="character" w:styleId="PlaceholderText">
    <w:name w:val="Placeholder Text"/>
    <w:basedOn w:val="DefaultParagraphFont"/>
    <w:uiPriority w:val="99"/>
    <w:semiHidden/>
    <w:rsid w:val="00DB4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08729F-2B01-406B-BD0A-5C805642EC43}"/>
      </w:docPartPr>
      <w:docPartBody>
        <w:p w:rsidR="001F459D" w:rsidRDefault="00F2389B">
          <w:r w:rsidRPr="003D7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9B"/>
    <w:rsid w:val="00025DF0"/>
    <w:rsid w:val="001F459D"/>
    <w:rsid w:val="00F2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BDC_GIRAMS_shadow_template_HRA</dc:title>
  <dc:subject>
  </dc:subject>
  <dc:creator>Emily Lipscomb</dc:creator>
  <cp:keywords>
  </cp:keywords>
  <dc:description>
  </dc:description>
  <cp:lastModifiedBy>snab-importer</cp:lastModifiedBy>
  <cp:revision>12</cp:revision>
  <dcterms:created xsi:type="dcterms:W3CDTF">2022-03-11T08:32:00Z</dcterms:created>
  <dcterms:modified xsi:type="dcterms:W3CDTF">2024-06-26T12:03:12Z</dcterms:modified>
</cp:coreProperties>
</file>