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420" w:rsidP="002C4FA5" w:rsidRDefault="006E0E5B" w14:paraId="65669E71" w14:textId="2361DB73">
      <w:r>
        <w:rPr>
          <w:noProof/>
          <w:lang w:eastAsia="en-GB"/>
        </w:rPr>
        <w:drawing>
          <wp:inline distT="0" distB="0" distL="0" distR="0" wp14:anchorId="7C2C8392" wp14:editId="39497640">
            <wp:extent cx="2110772" cy="7810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32672" cy="789154"/>
                    </a:xfrm>
                    <a:prstGeom prst="rect">
                      <a:avLst/>
                    </a:prstGeom>
                  </pic:spPr>
                </pic:pic>
              </a:graphicData>
            </a:graphic>
          </wp:inline>
        </w:drawing>
      </w:r>
      <w:bookmarkStart w:name="_GoBack" w:id="0"/>
      <w:bookmarkEnd w:id="0"/>
    </w:p>
    <w:p w:rsidR="00F76420" w:rsidP="002C4FA5" w:rsidRDefault="00F76420" w14:paraId="2852342B" w14:textId="77777777"/>
    <w:p w:rsidRPr="002C4FA5" w:rsidR="002C4FA5" w:rsidP="002C4FA5" w:rsidRDefault="008677A8" w14:paraId="3F49EB10" w14:textId="2CD95302">
      <w:pPr>
        <w:rPr>
          <w:rFonts w:ascii="Arial" w:hAnsi="Arial" w:eastAsia="Times New Roman" w:cs="Times New Roman"/>
          <w:b/>
          <w:snapToGrid w:val="0"/>
          <w:sz w:val="24"/>
          <w:szCs w:val="20"/>
        </w:rPr>
      </w:pPr>
      <w:r w:rsidRPr="002C4FA5">
        <w:t xml:space="preserve"> </w:t>
      </w:r>
      <w:r w:rsidRPr="002C4FA5" w:rsidR="002C4FA5">
        <w:rPr>
          <w:rFonts w:ascii="Arial" w:hAnsi="Arial" w:eastAsia="Times New Roman" w:cs="Times New Roman"/>
          <w:b/>
          <w:snapToGrid w:val="0"/>
          <w:sz w:val="24"/>
          <w:szCs w:val="20"/>
        </w:rPr>
        <w:t>COVID-19 Additional Relief Fund (CARF) Discretionary policy</w:t>
      </w:r>
    </w:p>
    <w:p w:rsidRPr="002C4FA5" w:rsidR="002C4FA5" w:rsidP="002C4FA5" w:rsidRDefault="002C4FA5" w14:paraId="11CB8AF3" w14:textId="77777777">
      <w:pPr>
        <w:widowControl w:val="0"/>
        <w:spacing w:before="120" w:after="240" w:line="240" w:lineRule="auto"/>
        <w:jc w:val="both"/>
        <w:rPr>
          <w:rFonts w:ascii="Arial" w:hAnsi="Arial" w:eastAsia="Times New Roman" w:cs="Times New Roman"/>
          <w:b/>
          <w:snapToGrid w:val="0"/>
          <w:sz w:val="24"/>
          <w:szCs w:val="20"/>
        </w:rPr>
      </w:pPr>
      <w:r w:rsidRPr="002C4FA5">
        <w:rPr>
          <w:rFonts w:ascii="Arial" w:hAnsi="Arial" w:eastAsia="Times New Roman" w:cs="Times New Roman"/>
          <w:snapToGrid w:val="0"/>
          <w:sz w:val="24"/>
          <w:szCs w:val="20"/>
        </w:rPr>
        <w:t>This policy covers the award of relief under the Covid-19 Additional Relief Fund (CARF). This relief is awarded under S47 of the Local Government Finance Act 1988. The fund is available to support those businesses affected by the pandemic but that are ineligible for existing support linked to business rates. It takes the form of a reduction in net rates bills in the 2021/22 financial year.</w:t>
      </w:r>
    </w:p>
    <w:p w:rsidRPr="002C4FA5" w:rsidR="002C4FA5" w:rsidP="002C4FA5" w:rsidRDefault="002C4FA5" w14:paraId="489E405A" w14:textId="77777777">
      <w:pPr>
        <w:widowControl w:val="0"/>
        <w:spacing w:before="120" w:after="240" w:line="240" w:lineRule="auto"/>
        <w:rPr>
          <w:rFonts w:ascii="Arial" w:hAnsi="Arial" w:eastAsia="Times New Roman" w:cs="Times New Roman"/>
          <w:b/>
          <w:snapToGrid w:val="0"/>
          <w:sz w:val="24"/>
          <w:szCs w:val="20"/>
        </w:rPr>
      </w:pPr>
      <w:r w:rsidRPr="002C4FA5">
        <w:rPr>
          <w:rFonts w:ascii="Arial" w:hAnsi="Arial" w:eastAsia="Times New Roman" w:cs="Times New Roman"/>
          <w:b/>
          <w:snapToGrid w:val="0"/>
          <w:sz w:val="24"/>
          <w:szCs w:val="20"/>
        </w:rPr>
        <w:t>Conditions of relief</w:t>
      </w:r>
    </w:p>
    <w:p w:rsidRPr="002C4FA5" w:rsidR="002C4FA5" w:rsidP="002C4FA5" w:rsidRDefault="002C4FA5" w14:paraId="7A179FBF" w14:textId="77777777">
      <w:pPr>
        <w:widowControl w:val="0"/>
        <w:numPr>
          <w:ilvl w:val="0"/>
          <w:numId w:val="3"/>
        </w:numPr>
        <w:spacing w:before="120" w:after="240" w:line="240" w:lineRule="auto"/>
        <w:contextualSpacing/>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The relief will be available to reduce chargeable amounts in respect of 2021/22 only and the scheme will not extend beyond that financial year.</w:t>
      </w:r>
      <w:r w:rsidRPr="002C4FA5">
        <w:rPr>
          <w:rFonts w:ascii="Arial" w:hAnsi="Arial" w:eastAsia="Times New Roman" w:cs="Times New Roman"/>
          <w:snapToGrid w:val="0"/>
          <w:sz w:val="24"/>
          <w:szCs w:val="20"/>
        </w:rPr>
        <w:br/>
      </w:r>
    </w:p>
    <w:p w:rsidRPr="002C4FA5" w:rsidR="002C4FA5" w:rsidP="002C4FA5" w:rsidRDefault="002C4FA5" w14:paraId="77586788" w14:textId="77777777">
      <w:pPr>
        <w:widowControl w:val="0"/>
        <w:numPr>
          <w:ilvl w:val="0"/>
          <w:numId w:val="3"/>
        </w:numPr>
        <w:spacing w:before="120" w:after="160" w:line="240" w:lineRule="auto"/>
        <w:contextualSpacing/>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In line with government guidance the scheme will:</w:t>
      </w:r>
    </w:p>
    <w:p w:rsidRPr="002C4FA5" w:rsidR="002C4FA5" w:rsidP="002C4FA5" w:rsidRDefault="002C4FA5" w14:paraId="1588C412" w14:textId="77777777">
      <w:pPr>
        <w:spacing w:after="160" w:line="240" w:lineRule="auto"/>
        <w:ind w:left="1440"/>
        <w:contextualSpacing/>
        <w:rPr>
          <w:rFonts w:ascii="Arial" w:hAnsi="Arial" w:eastAsia="Times New Roman" w:cs="Times New Roman"/>
          <w:snapToGrid w:val="0"/>
          <w:sz w:val="24"/>
          <w:szCs w:val="20"/>
        </w:rPr>
      </w:pPr>
    </w:p>
    <w:p w:rsidRPr="002C4FA5" w:rsidR="002C4FA5" w:rsidP="002C4FA5" w:rsidRDefault="002C4FA5" w14:paraId="3AD69D2A" w14:textId="77777777">
      <w:pPr>
        <w:widowControl w:val="0"/>
        <w:numPr>
          <w:ilvl w:val="1"/>
          <w:numId w:val="3"/>
        </w:numPr>
        <w:spacing w:before="120" w:after="160" w:line="240" w:lineRule="auto"/>
        <w:contextualSpacing/>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 xml:space="preserve">not award relief to ratepayers who for the same period of the relief either are or would have been eligible for the Extended Retail Discount (covering Retail, Hospitality and Leisure), the Nursery Discount or the Airport and Ground Operations Support Scheme (AGOSS), </w:t>
      </w:r>
    </w:p>
    <w:p w:rsidRPr="002C4FA5" w:rsidR="002C4FA5" w:rsidP="002C4FA5" w:rsidRDefault="002C4FA5" w14:paraId="565817B1" w14:textId="77777777">
      <w:pPr>
        <w:widowControl w:val="0"/>
        <w:spacing w:before="120" w:after="240" w:line="240" w:lineRule="auto"/>
        <w:ind w:left="1097"/>
        <w:contextualSpacing/>
        <w:jc w:val="both"/>
        <w:rPr>
          <w:rFonts w:ascii="Arial" w:hAnsi="Arial" w:eastAsia="Times New Roman" w:cs="Times New Roman"/>
          <w:snapToGrid w:val="0"/>
          <w:sz w:val="24"/>
          <w:szCs w:val="20"/>
        </w:rPr>
      </w:pPr>
    </w:p>
    <w:p w:rsidRPr="002C4FA5" w:rsidR="002C4FA5" w:rsidP="002C4FA5" w:rsidRDefault="002C4FA5" w14:paraId="0C91CD6D" w14:textId="77777777">
      <w:pPr>
        <w:widowControl w:val="0"/>
        <w:numPr>
          <w:ilvl w:val="1"/>
          <w:numId w:val="3"/>
        </w:numPr>
        <w:spacing w:before="120" w:after="160" w:line="240" w:lineRule="auto"/>
        <w:contextualSpacing/>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 xml:space="preserve">not award relief to a hereditament for a period when it is unoccupied (other than hereditaments which have become closed temporarily due to the government’s advice on COVID-19, which should be treated as occupied for the purposes of this relief), </w:t>
      </w:r>
    </w:p>
    <w:p w:rsidRPr="002C4FA5" w:rsidR="002C4FA5" w:rsidP="002C4FA5" w:rsidRDefault="002C4FA5" w14:paraId="50828632" w14:textId="77777777">
      <w:pPr>
        <w:widowControl w:val="0"/>
        <w:spacing w:before="120" w:after="240" w:line="240" w:lineRule="auto"/>
        <w:ind w:left="720"/>
        <w:contextualSpacing/>
        <w:jc w:val="both"/>
        <w:rPr>
          <w:rFonts w:ascii="Arial" w:hAnsi="Arial" w:eastAsia="Times New Roman" w:cs="Times New Roman"/>
          <w:snapToGrid w:val="0"/>
          <w:sz w:val="24"/>
          <w:szCs w:val="20"/>
        </w:rPr>
      </w:pPr>
    </w:p>
    <w:p w:rsidRPr="002C4FA5" w:rsidR="002C4FA5" w:rsidP="002C4FA5" w:rsidRDefault="002C4FA5" w14:paraId="3A62FD76" w14:textId="77777777">
      <w:pPr>
        <w:widowControl w:val="0"/>
        <w:numPr>
          <w:ilvl w:val="1"/>
          <w:numId w:val="3"/>
        </w:numPr>
        <w:spacing w:before="120" w:after="160" w:line="240" w:lineRule="auto"/>
        <w:contextualSpacing/>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direct support towards ratepayers who have been adversely affected by the pandemic and have been unable to adequately adapt to that impact.</w:t>
      </w:r>
      <w:r w:rsidRPr="002C4FA5">
        <w:rPr>
          <w:rFonts w:ascii="Arial" w:hAnsi="Arial" w:eastAsia="Times New Roman" w:cs="Times New Roman"/>
          <w:snapToGrid w:val="0"/>
          <w:sz w:val="24"/>
          <w:szCs w:val="20"/>
        </w:rPr>
        <w:br/>
      </w:r>
    </w:p>
    <w:p w:rsidRPr="002C4FA5" w:rsidR="002C4FA5" w:rsidP="002C4FA5" w:rsidRDefault="002C4FA5" w14:paraId="02A274C8"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CARF relief is not available to ratepayers who already benefit from full rate relief for 2021/22 e.g. Small Business Rate Relief.</w:t>
      </w:r>
    </w:p>
    <w:p w:rsidRPr="002C4FA5" w:rsidR="002C4FA5" w:rsidP="002C4FA5" w:rsidRDefault="002C4FA5" w14:paraId="2D66D920"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 xml:space="preserve">The scheme has been designed to fall within the funding allocation made available from Government. </w:t>
      </w:r>
    </w:p>
    <w:p w:rsidRPr="002C4FA5" w:rsidR="002C4FA5" w:rsidP="002C4FA5" w:rsidRDefault="002C4FA5" w14:paraId="5DA46A81" w14:textId="77777777">
      <w:pPr>
        <w:widowControl w:val="0"/>
        <w:numPr>
          <w:ilvl w:val="0"/>
          <w:numId w:val="3"/>
        </w:numPr>
        <w:spacing w:before="120" w:after="160" w:line="240" w:lineRule="auto"/>
        <w:ind w:left="737"/>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In order to be eligible for relief the ratepayer must be in occupation of the relevant property on 31 January 2022.</w:t>
      </w:r>
    </w:p>
    <w:p w:rsidRPr="002C4FA5" w:rsidR="002C4FA5" w:rsidP="002C4FA5" w:rsidRDefault="002C4FA5" w14:paraId="0796CB75" w14:textId="77777777">
      <w:pPr>
        <w:widowControl w:val="0"/>
        <w:numPr>
          <w:ilvl w:val="0"/>
          <w:numId w:val="3"/>
        </w:numPr>
        <w:spacing w:before="120" w:after="160" w:line="240" w:lineRule="auto"/>
        <w:ind w:left="737"/>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 xml:space="preserve">Relief is available for </w:t>
      </w:r>
      <w:r w:rsidRPr="002C4FA5">
        <w:rPr>
          <w:rFonts w:ascii="Arial" w:hAnsi="Arial" w:eastAsia="Times New Roman" w:cs="Times New Roman"/>
          <w:snapToGrid w:val="0"/>
          <w:sz w:val="24"/>
          <w:szCs w:val="20"/>
          <w:u w:val="single"/>
        </w:rPr>
        <w:t>occupied</w:t>
      </w:r>
      <w:r w:rsidRPr="002C4FA5">
        <w:rPr>
          <w:rFonts w:ascii="Arial" w:hAnsi="Arial" w:eastAsia="Times New Roman" w:cs="Times New Roman"/>
          <w:snapToGrid w:val="0"/>
          <w:sz w:val="24"/>
          <w:szCs w:val="20"/>
        </w:rPr>
        <w:t xml:space="preserve"> properties only. </w:t>
      </w:r>
    </w:p>
    <w:p w:rsidRPr="002C4FA5" w:rsidR="002C4FA5" w:rsidP="002C4FA5" w:rsidRDefault="002C4FA5" w14:paraId="3F07ECE5" w14:textId="77777777">
      <w:pPr>
        <w:widowControl w:val="0"/>
        <w:numPr>
          <w:ilvl w:val="0"/>
          <w:numId w:val="3"/>
        </w:numPr>
        <w:spacing w:before="120" w:after="160" w:line="240" w:lineRule="auto"/>
        <w:ind w:left="737"/>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 xml:space="preserve">Relief will be calculated as a fixed percentage of </w:t>
      </w:r>
      <w:r w:rsidR="00D629A4">
        <w:rPr>
          <w:rFonts w:ascii="Arial" w:hAnsi="Arial" w:eastAsia="Times New Roman" w:cs="Times New Roman"/>
          <w:snapToGrid w:val="0"/>
          <w:sz w:val="24"/>
          <w:szCs w:val="20"/>
        </w:rPr>
        <w:t>30</w:t>
      </w:r>
      <w:r w:rsidRPr="002C4FA5">
        <w:rPr>
          <w:rFonts w:ascii="Arial" w:hAnsi="Arial" w:eastAsia="Times New Roman" w:cs="Times New Roman"/>
          <w:snapToGrid w:val="0"/>
          <w:sz w:val="24"/>
          <w:szCs w:val="20"/>
        </w:rPr>
        <w:t>% of</w:t>
      </w:r>
      <w:r w:rsidRPr="002C4FA5">
        <w:rPr>
          <w:rFonts w:ascii="Arial" w:hAnsi="Arial" w:eastAsia="Times New Roman" w:cs="Times New Roman"/>
          <w:snapToGrid w:val="0"/>
          <w:color w:val="FF0000"/>
          <w:sz w:val="24"/>
          <w:szCs w:val="20"/>
        </w:rPr>
        <w:t xml:space="preserve"> </w:t>
      </w:r>
      <w:r w:rsidRPr="002C4FA5">
        <w:rPr>
          <w:rFonts w:ascii="Arial" w:hAnsi="Arial" w:eastAsia="Times New Roman" w:cs="Times New Roman"/>
          <w:snapToGrid w:val="0"/>
          <w:sz w:val="24"/>
          <w:szCs w:val="20"/>
        </w:rPr>
        <w:t>net liability with a limit of £2</w:t>
      </w:r>
      <w:r w:rsidR="00D629A4">
        <w:rPr>
          <w:rFonts w:ascii="Arial" w:hAnsi="Arial" w:eastAsia="Times New Roman" w:cs="Times New Roman"/>
          <w:snapToGrid w:val="0"/>
          <w:sz w:val="24"/>
          <w:szCs w:val="20"/>
        </w:rPr>
        <w:t>5</w:t>
      </w:r>
      <w:r w:rsidRPr="002C4FA5">
        <w:rPr>
          <w:rFonts w:ascii="Arial" w:hAnsi="Arial" w:eastAsia="Times New Roman" w:cs="Times New Roman"/>
          <w:snapToGrid w:val="0"/>
          <w:sz w:val="24"/>
          <w:szCs w:val="20"/>
        </w:rPr>
        <w:t>,000 relief per eligible property</w:t>
      </w:r>
    </w:p>
    <w:p w:rsidRPr="002C4FA5" w:rsidR="002C4FA5" w:rsidP="002C4FA5" w:rsidRDefault="002C4FA5" w14:paraId="2E17D92C"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Relief will terminate and be apportioned on a daily basis to the date of vacation. Relief will not be carried forward to a new property.</w:t>
      </w:r>
    </w:p>
    <w:p w:rsidRPr="002C4FA5" w:rsidR="002C4FA5" w:rsidP="002C4FA5" w:rsidRDefault="002C4FA5" w14:paraId="63F32780"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 xml:space="preserve">If there is a change in liability for any reason which leads to the original net rates </w:t>
      </w:r>
      <w:r w:rsidRPr="002C4FA5">
        <w:rPr>
          <w:rFonts w:ascii="Arial" w:hAnsi="Arial" w:eastAsia="Times New Roman" w:cs="Times New Roman"/>
          <w:snapToGrid w:val="0"/>
          <w:sz w:val="24"/>
          <w:szCs w:val="20"/>
        </w:rPr>
        <w:lastRenderedPageBreak/>
        <w:t>charge being reduced CARF relief will be recalculated.</w:t>
      </w:r>
    </w:p>
    <w:p w:rsidRPr="002C4FA5" w:rsidR="002C4FA5" w:rsidP="002C4FA5" w:rsidRDefault="002C4FA5" w14:paraId="023F5463"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If a change in circumstances renders a property ineligible or reduces the value of the award, the relevant bill can be amended in the year to reflect the loss of the relief.</w:t>
      </w:r>
    </w:p>
    <w:p w:rsidRPr="002C4FA5" w:rsidR="002C4FA5" w:rsidP="002C4FA5" w:rsidRDefault="002C4FA5" w14:paraId="5295093E"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 xml:space="preserve">If a property ceases to be an eligible property during the period of entitlement, relief may be withdrawn. </w:t>
      </w:r>
    </w:p>
    <w:p w:rsidRPr="002C4FA5" w:rsidR="002C4FA5" w:rsidP="002C4FA5" w:rsidRDefault="002C4FA5" w14:paraId="3A9080F8"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 xml:space="preserve">Any overpaid relief will be payable and recoverable through the rates bill.  </w:t>
      </w:r>
    </w:p>
    <w:p w:rsidRPr="002C4FA5" w:rsidR="002C4FA5" w:rsidP="002C4FA5" w:rsidRDefault="002C4FA5" w14:paraId="54B074B9"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Ratepayers occupying excepted hereditaments will not qualify for relief. An excepted hereditament is defined as a property occupied by the billing authority or a precepting authority.</w:t>
      </w:r>
    </w:p>
    <w:p w:rsidRPr="002C4FA5" w:rsidR="002C4FA5" w:rsidP="002C4FA5" w:rsidRDefault="002C4FA5" w14:paraId="107AB3C1"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The scheme will not award relief to ratepayers occupying properties shown at annex A below.</w:t>
      </w:r>
    </w:p>
    <w:p w:rsidRPr="002C4FA5" w:rsidR="002C4FA5" w:rsidP="002C4FA5" w:rsidRDefault="002C4FA5" w14:paraId="4E4E9EB9"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The scheme will close to applications on 31 March or sooner if the grant allocation is exhausted.</w:t>
      </w:r>
    </w:p>
    <w:p w:rsidRPr="002C4FA5" w:rsidR="002C4FA5" w:rsidP="002C4FA5" w:rsidRDefault="002C4FA5" w14:paraId="392BEE1B"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The council may award additional discretionary relief on a case by case basis with any unspent sums being allowed to ratepayers assessed as in greater need as a result of the pandemic. Such awards will be made at the discretion of the Business Rates Team Leader or Revenues Manager. Evidence of need may be requested in the form of bank statements, financial accounts or other trading records. The Assistant Director for Finance will be the final decision maker with respect to these awards.</w:t>
      </w:r>
      <w:r w:rsidRPr="002C4FA5">
        <w:rPr>
          <w:rFonts w:ascii="Arial" w:hAnsi="Arial" w:eastAsia="Times New Roman" w:cs="Times New Roman"/>
          <w:snapToGrid w:val="0"/>
          <w:sz w:val="24"/>
          <w:szCs w:val="20"/>
        </w:rPr>
        <w:br/>
      </w:r>
    </w:p>
    <w:p w:rsidRPr="002C4FA5" w:rsidR="002C4FA5" w:rsidP="002C4FA5" w:rsidRDefault="002C4FA5" w14:paraId="655A65E9" w14:textId="77777777">
      <w:pPr>
        <w:widowControl w:val="0"/>
        <w:numPr>
          <w:ilvl w:val="0"/>
          <w:numId w:val="3"/>
        </w:numPr>
        <w:spacing w:before="120" w:after="240" w:line="240" w:lineRule="auto"/>
        <w:jc w:val="both"/>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 xml:space="preserve">Providing relief under this policy is likely to amount to Subsidy and this policy is covered by the rules set out in the following guidance document: </w:t>
      </w:r>
    </w:p>
    <w:p w:rsidRPr="002C4FA5" w:rsidR="002C4FA5" w:rsidP="002C4FA5" w:rsidRDefault="002C4FA5" w14:paraId="58048F42" w14:textId="77777777">
      <w:pPr>
        <w:widowControl w:val="0"/>
        <w:spacing w:before="120" w:after="240" w:line="240" w:lineRule="auto"/>
        <w:ind w:left="1440"/>
        <w:rPr>
          <w:rFonts w:ascii="Arial" w:hAnsi="Arial" w:eastAsia="Times New Roman" w:cs="Times New Roman"/>
          <w:snapToGrid w:val="0"/>
          <w:color w:val="0000FF"/>
          <w:sz w:val="24"/>
          <w:szCs w:val="20"/>
          <w:u w:val="single"/>
        </w:rPr>
      </w:pPr>
      <w:r w:rsidRPr="002C4FA5">
        <w:rPr>
          <w:rFonts w:ascii="Arial" w:hAnsi="Arial" w:eastAsia="Times New Roman" w:cs="Times New Roman"/>
          <w:snapToGrid w:val="0"/>
          <w:sz w:val="24"/>
          <w:szCs w:val="20"/>
        </w:rPr>
        <w:fldChar w:fldCharType="begin"/>
      </w:r>
      <w:r w:rsidRPr="002C4FA5">
        <w:rPr>
          <w:rFonts w:ascii="Arial" w:hAnsi="Arial" w:eastAsia="Times New Roman" w:cs="Times New Roman"/>
          <w:snapToGrid w:val="0"/>
          <w:sz w:val="24"/>
          <w:szCs w:val="20"/>
        </w:rPr>
        <w:instrText xml:space="preserve"> HYPERLINK "http://www.gov.uk/government/publications/covid-19-additional-relief-fund-" </w:instrText>
      </w:r>
      <w:r w:rsidRPr="002C4FA5">
        <w:rPr>
          <w:rFonts w:ascii="Arial" w:hAnsi="Arial" w:eastAsia="Times New Roman" w:cs="Times New Roman"/>
          <w:snapToGrid w:val="0"/>
          <w:sz w:val="24"/>
          <w:szCs w:val="20"/>
        </w:rPr>
        <w:fldChar w:fldCharType="separate"/>
      </w:r>
      <w:r w:rsidRPr="002C4FA5">
        <w:rPr>
          <w:rFonts w:ascii="Arial" w:hAnsi="Arial" w:eastAsia="Times New Roman" w:cs="Times New Roman"/>
          <w:snapToGrid w:val="0"/>
          <w:color w:val="0000FF"/>
          <w:sz w:val="24"/>
          <w:szCs w:val="20"/>
          <w:u w:val="single"/>
        </w:rPr>
        <w:t>www.gov.uk/government/publications/covid-19-additional-relief-fund-carf-local-authority-guidance</w:t>
      </w:r>
    </w:p>
    <w:p w:rsidRPr="002C4FA5" w:rsidR="002C4FA5" w:rsidP="002C4FA5" w:rsidRDefault="002C4FA5" w14:paraId="41F8BB3B" w14:textId="77777777">
      <w:pPr>
        <w:spacing w:after="0" w:line="240" w:lineRule="auto"/>
        <w:rPr>
          <w:rFonts w:ascii="Arial" w:hAnsi="Arial" w:eastAsia="Times New Roman" w:cs="Arial"/>
          <w:b/>
          <w:sz w:val="24"/>
          <w:szCs w:val="24"/>
          <w:lang w:eastAsia="en-GB"/>
        </w:rPr>
      </w:pPr>
      <w:r w:rsidRPr="002C4FA5">
        <w:rPr>
          <w:rFonts w:ascii="Arial" w:hAnsi="Arial" w:eastAsia="Times New Roman" w:cs="Times New Roman"/>
          <w:snapToGrid w:val="0"/>
          <w:sz w:val="24"/>
          <w:szCs w:val="20"/>
        </w:rPr>
        <w:fldChar w:fldCharType="end"/>
      </w:r>
    </w:p>
    <w:p w:rsidRPr="002C4FA5" w:rsidR="002C4FA5" w:rsidP="002C4FA5" w:rsidRDefault="002C4FA5" w14:paraId="7E33A19E" w14:textId="77777777">
      <w:pPr>
        <w:spacing w:after="0" w:line="240" w:lineRule="auto"/>
        <w:rPr>
          <w:rFonts w:ascii="Arial" w:hAnsi="Arial" w:eastAsia="Times New Roman" w:cs="Arial"/>
          <w:b/>
          <w:sz w:val="24"/>
          <w:szCs w:val="24"/>
          <w:lang w:eastAsia="en-GB"/>
        </w:rPr>
      </w:pPr>
      <w:r w:rsidRPr="002C4FA5">
        <w:rPr>
          <w:rFonts w:ascii="Arial" w:hAnsi="Arial" w:eastAsia="Times New Roman" w:cs="Arial"/>
          <w:b/>
          <w:sz w:val="24"/>
          <w:szCs w:val="24"/>
          <w:lang w:eastAsia="en-GB"/>
        </w:rPr>
        <w:t>Appeal procedures - Discretionary Rate Relief applications</w:t>
      </w:r>
    </w:p>
    <w:p w:rsidRPr="002C4FA5" w:rsidR="002C4FA5" w:rsidP="002C4FA5" w:rsidRDefault="002C4FA5" w14:paraId="1DCC2CC7" w14:textId="77777777">
      <w:pPr>
        <w:spacing w:after="0" w:line="240" w:lineRule="auto"/>
        <w:rPr>
          <w:rFonts w:ascii="Arial" w:hAnsi="Arial" w:eastAsia="Times New Roman" w:cs="Arial"/>
          <w:sz w:val="24"/>
          <w:szCs w:val="24"/>
          <w:lang w:eastAsia="en-GB"/>
        </w:rPr>
      </w:pPr>
    </w:p>
    <w:p w:rsidRPr="002C4FA5" w:rsidR="002C4FA5" w:rsidP="002C4FA5" w:rsidRDefault="002C4FA5" w14:paraId="3CDE83DE" w14:textId="77777777">
      <w:pPr>
        <w:spacing w:after="0" w:line="240" w:lineRule="auto"/>
        <w:rPr>
          <w:rFonts w:ascii="Arial" w:hAnsi="Arial" w:eastAsia="Times New Roman" w:cs="Arial"/>
          <w:sz w:val="24"/>
          <w:szCs w:val="24"/>
          <w:lang w:eastAsia="en-GB"/>
        </w:rPr>
      </w:pPr>
      <w:r w:rsidRPr="002C4FA5">
        <w:rPr>
          <w:rFonts w:ascii="Arial" w:hAnsi="Arial" w:eastAsia="Times New Roman" w:cs="Arial"/>
          <w:sz w:val="24"/>
          <w:szCs w:val="24"/>
          <w:lang w:eastAsia="en-GB"/>
        </w:rPr>
        <w:t xml:space="preserve">There is no automatic right of appeal against an authority’s decision not to award Discretionary Relief or against the amount of relief allowed. However should an applicant have a grievance they should contact the Assistant Director for Finance. </w:t>
      </w:r>
    </w:p>
    <w:p w:rsidRPr="002C4FA5" w:rsidR="002C4FA5" w:rsidP="002C4FA5" w:rsidRDefault="002C4FA5" w14:paraId="3F75B09E" w14:textId="77777777">
      <w:pPr>
        <w:spacing w:after="0" w:line="240" w:lineRule="auto"/>
        <w:rPr>
          <w:rFonts w:ascii="Arial" w:hAnsi="Arial" w:eastAsia="Times New Roman" w:cs="Arial"/>
          <w:sz w:val="24"/>
          <w:szCs w:val="24"/>
          <w:lang w:eastAsia="en-GB"/>
        </w:rPr>
      </w:pPr>
    </w:p>
    <w:p w:rsidRPr="002C4FA5" w:rsidR="002C4FA5" w:rsidP="002C4FA5" w:rsidRDefault="002C4FA5" w14:paraId="2105767E" w14:textId="77777777">
      <w:pPr>
        <w:spacing w:after="0" w:line="240" w:lineRule="auto"/>
        <w:rPr>
          <w:rFonts w:ascii="Arial" w:hAnsi="Arial" w:eastAsia="Times New Roman" w:cs="Arial"/>
          <w:snapToGrid w:val="0"/>
          <w:sz w:val="24"/>
          <w:szCs w:val="24"/>
        </w:rPr>
      </w:pPr>
      <w:r w:rsidRPr="002C4FA5">
        <w:rPr>
          <w:rFonts w:ascii="Arial" w:hAnsi="Arial" w:eastAsia="Times New Roman" w:cs="Arial"/>
          <w:sz w:val="24"/>
          <w:szCs w:val="24"/>
          <w:lang w:eastAsia="en-GB"/>
        </w:rPr>
        <w:t>The Assistant Director’s decision will be final with respect to any decision not to award, to revoke or to vary the amount of relief allowed.</w:t>
      </w:r>
    </w:p>
    <w:p w:rsidRPr="002C4FA5" w:rsidR="002C4FA5" w:rsidP="002C4FA5" w:rsidRDefault="002C4FA5" w14:paraId="699F721F" w14:textId="77777777">
      <w:pPr>
        <w:widowControl w:val="0"/>
        <w:spacing w:before="120" w:after="240" w:line="240" w:lineRule="auto"/>
        <w:jc w:val="both"/>
        <w:rPr>
          <w:rFonts w:ascii="Arial" w:hAnsi="Arial" w:eastAsia="Times New Roman" w:cs="Times New Roman"/>
          <w:snapToGrid w:val="0"/>
          <w:sz w:val="24"/>
          <w:szCs w:val="20"/>
        </w:rPr>
      </w:pPr>
    </w:p>
    <w:p w:rsidRPr="002C4FA5" w:rsidR="002C4FA5" w:rsidP="002C4FA5" w:rsidRDefault="002C4FA5" w14:paraId="24EA11DD" w14:textId="77777777">
      <w:pPr>
        <w:widowControl w:val="0"/>
        <w:spacing w:before="120" w:after="240" w:line="240" w:lineRule="auto"/>
        <w:jc w:val="both"/>
        <w:rPr>
          <w:rFonts w:ascii="Arial" w:hAnsi="Arial" w:eastAsia="Times New Roman" w:cs="Times New Roman"/>
          <w:snapToGrid w:val="0"/>
          <w:sz w:val="24"/>
          <w:szCs w:val="20"/>
        </w:rPr>
      </w:pPr>
    </w:p>
    <w:p w:rsidRPr="002C4FA5" w:rsidR="002C4FA5" w:rsidP="002C4FA5" w:rsidRDefault="002C4FA5" w14:paraId="42BC15C4" w14:textId="77777777">
      <w:pPr>
        <w:widowControl w:val="0"/>
        <w:spacing w:before="120" w:after="240" w:line="240" w:lineRule="auto"/>
        <w:jc w:val="right"/>
        <w:rPr>
          <w:rFonts w:ascii="Arial" w:hAnsi="Arial" w:eastAsia="Times New Roman" w:cs="Times New Roman"/>
          <w:snapToGrid w:val="0"/>
          <w:sz w:val="24"/>
          <w:szCs w:val="20"/>
        </w:rPr>
      </w:pPr>
    </w:p>
    <w:p w:rsidRPr="002C4FA5" w:rsidR="002C4FA5" w:rsidP="002C4FA5" w:rsidRDefault="002C4FA5" w14:paraId="449BC8CF" w14:textId="77777777">
      <w:pPr>
        <w:widowControl w:val="0"/>
        <w:spacing w:before="120" w:after="240" w:line="240" w:lineRule="auto"/>
        <w:jc w:val="right"/>
        <w:rPr>
          <w:rFonts w:ascii="Arial" w:hAnsi="Arial" w:eastAsia="Times New Roman" w:cs="Times New Roman"/>
          <w:snapToGrid w:val="0"/>
          <w:sz w:val="24"/>
          <w:szCs w:val="20"/>
        </w:rPr>
      </w:pPr>
    </w:p>
    <w:p w:rsidRPr="002C4FA5" w:rsidR="002C4FA5" w:rsidP="002C4FA5" w:rsidRDefault="002C4FA5" w14:paraId="2773876A" w14:textId="77777777">
      <w:pPr>
        <w:widowControl w:val="0"/>
        <w:spacing w:before="120" w:after="240" w:line="240" w:lineRule="auto"/>
        <w:jc w:val="right"/>
        <w:rPr>
          <w:rFonts w:ascii="Arial" w:hAnsi="Arial" w:eastAsia="Times New Roman" w:cs="Times New Roman"/>
          <w:snapToGrid w:val="0"/>
          <w:sz w:val="24"/>
          <w:szCs w:val="20"/>
        </w:rPr>
      </w:pPr>
    </w:p>
    <w:p w:rsidRPr="002C4FA5" w:rsidR="002C4FA5" w:rsidP="002C4FA5" w:rsidRDefault="002C4FA5" w14:paraId="161EBBA9" w14:textId="77777777">
      <w:pPr>
        <w:widowControl w:val="0"/>
        <w:spacing w:before="120" w:after="240" w:line="240" w:lineRule="auto"/>
        <w:jc w:val="right"/>
        <w:rPr>
          <w:rFonts w:ascii="Arial" w:hAnsi="Arial" w:eastAsia="Times New Roman" w:cs="Times New Roman"/>
          <w:snapToGrid w:val="0"/>
          <w:sz w:val="24"/>
          <w:szCs w:val="20"/>
        </w:rPr>
      </w:pPr>
    </w:p>
    <w:p w:rsidRPr="002C4FA5" w:rsidR="002C4FA5" w:rsidP="002C4FA5" w:rsidRDefault="002C4FA5" w14:paraId="3412072E" w14:textId="77777777">
      <w:pPr>
        <w:widowControl w:val="0"/>
        <w:spacing w:before="120" w:after="240" w:line="240" w:lineRule="auto"/>
        <w:jc w:val="right"/>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Annex A</w:t>
      </w:r>
    </w:p>
    <w:p w:rsidRPr="002C4FA5" w:rsidR="002C4FA5" w:rsidP="002C4FA5" w:rsidRDefault="002C4FA5" w14:paraId="32AA3FCF" w14:textId="77777777">
      <w:pPr>
        <w:widowControl w:val="0"/>
        <w:spacing w:before="120" w:after="240" w:line="240" w:lineRule="auto"/>
        <w:rPr>
          <w:rFonts w:ascii="Arial" w:hAnsi="Arial" w:eastAsia="Times New Roman" w:cs="Times New Roman"/>
          <w:snapToGrid w:val="0"/>
          <w:sz w:val="24"/>
          <w:szCs w:val="20"/>
        </w:rPr>
      </w:pPr>
      <w:r w:rsidRPr="002C4FA5">
        <w:rPr>
          <w:rFonts w:ascii="Arial" w:hAnsi="Arial" w:eastAsia="Times New Roman" w:cs="Times New Roman"/>
          <w:snapToGrid w:val="0"/>
          <w:sz w:val="24"/>
          <w:szCs w:val="20"/>
        </w:rPr>
        <w:t>The following types of property are ineligible for CARF relief:</w:t>
      </w:r>
    </w:p>
    <w:p w:rsidRPr="002C4FA5" w:rsidR="002C4FA5" w:rsidP="002C4FA5" w:rsidRDefault="002C4FA5" w14:paraId="485EC8B5"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ABATTOIR AND PREMISES</w:t>
      </w:r>
    </w:p>
    <w:p w:rsidRPr="002C4FA5" w:rsidR="002C4FA5" w:rsidP="002C4FA5" w:rsidRDefault="002C4FA5" w14:paraId="77469FCB"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AGRICULTURAL WORKERS ACCOMODATION AND PREMISES (PART EXEMPT)</w:t>
      </w:r>
    </w:p>
    <w:p w:rsidRPr="002C4FA5" w:rsidR="002C4FA5" w:rsidP="002C4FA5" w:rsidRDefault="002C4FA5" w14:paraId="6B6D18FE"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AMBULANCE STATION AND PREMISES</w:t>
      </w:r>
    </w:p>
    <w:p w:rsidRPr="002C4FA5" w:rsidR="002C4FA5" w:rsidP="002C4FA5" w:rsidRDefault="002C4FA5" w14:paraId="5364B7FE"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ANAEROBIC DIGESTION PLANT AND PREMISES</w:t>
      </w:r>
    </w:p>
    <w:p w:rsidRPr="002C4FA5" w:rsidR="002C4FA5" w:rsidP="002C4FA5" w:rsidRDefault="002C4FA5" w14:paraId="59F35E84"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BEET SUGAR FACTORY AND PREMISES</w:t>
      </w:r>
    </w:p>
    <w:p w:rsidRPr="002C4FA5" w:rsidR="002C4FA5" w:rsidP="002C4FA5" w:rsidRDefault="002C4FA5" w14:paraId="687DE696"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CAR PARKING SPACE AND PREMISES</w:t>
      </w:r>
    </w:p>
    <w:p w:rsidRPr="002C4FA5" w:rsidR="002C4FA5" w:rsidP="002C4FA5" w:rsidRDefault="002C4FA5" w14:paraId="4103F344"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CEMETERY AND PREMISES</w:t>
      </w:r>
    </w:p>
    <w:p w:rsidRPr="002C4FA5" w:rsidR="002C4FA5" w:rsidP="002C4FA5" w:rsidRDefault="002C4FA5" w14:paraId="4F984B53"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CIVIC AMENITY SITE AND PREMISES</w:t>
      </w:r>
    </w:p>
    <w:p w:rsidRPr="002C4FA5" w:rsidR="002C4FA5" w:rsidP="002C4FA5" w:rsidRDefault="002C4FA5" w14:paraId="208E7DE7"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COMMUNICATION AND TRAFFIC MONITORING STATION AND PREMISES</w:t>
      </w:r>
    </w:p>
    <w:p w:rsidRPr="002C4FA5" w:rsidR="002C4FA5" w:rsidP="002C4FA5" w:rsidRDefault="002C4FA5" w14:paraId="1580DD17"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COMMUNICATION STATION AND PREMISES</w:t>
      </w:r>
    </w:p>
    <w:p w:rsidRPr="002C4FA5" w:rsidR="002C4FA5" w:rsidP="002C4FA5" w:rsidRDefault="002C4FA5" w14:paraId="0BAE6A7D"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COMPUTER ROOM</w:t>
      </w:r>
    </w:p>
    <w:p w:rsidRPr="002C4FA5" w:rsidR="002C4FA5" w:rsidP="002C4FA5" w:rsidRDefault="002C4FA5" w14:paraId="3D37FA8D"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CONCRETE BATCHING PLANT AND PREMISES</w:t>
      </w:r>
    </w:p>
    <w:p w:rsidRPr="002C4FA5" w:rsidR="002C4FA5" w:rsidP="002C4FA5" w:rsidRDefault="002C4FA5" w14:paraId="2793D575"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CONTRACTORS HUTS AND COMPOUND</w:t>
      </w:r>
    </w:p>
    <w:p w:rsidRPr="002C4FA5" w:rsidR="002C4FA5" w:rsidP="002C4FA5" w:rsidRDefault="002C4FA5" w14:paraId="6D70A1FF"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CONTRACTORS SITE HUTS AND PREMISES</w:t>
      </w:r>
    </w:p>
    <w:p w:rsidRPr="002C4FA5" w:rsidR="002C4FA5" w:rsidP="002C4FA5" w:rsidRDefault="002C4FA5" w14:paraId="1503B232"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DELIVERY BOX</w:t>
      </w:r>
    </w:p>
    <w:p w:rsidRPr="002C4FA5" w:rsidR="002C4FA5" w:rsidP="002C4FA5" w:rsidRDefault="002C4FA5" w14:paraId="49D7D3B2"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DRIVING TEST CENTRE &amp; PREMISES</w:t>
      </w:r>
    </w:p>
    <w:p w:rsidRPr="002C4FA5" w:rsidR="002C4FA5" w:rsidP="002C4FA5" w:rsidRDefault="002C4FA5" w14:paraId="77E141F5"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ELECTRICITY CABLE; EASEMENT AND PREMISES</w:t>
      </w:r>
    </w:p>
    <w:p w:rsidRPr="002C4FA5" w:rsidR="002C4FA5" w:rsidP="002C4FA5" w:rsidRDefault="002C4FA5" w14:paraId="17AC3C3B"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ELECTRICITY GENERATING PLANT AND PREMISES</w:t>
      </w:r>
    </w:p>
    <w:p w:rsidRPr="002C4FA5" w:rsidR="002C4FA5" w:rsidP="002C4FA5" w:rsidRDefault="002C4FA5" w14:paraId="458F7063"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ELECTRICITY HEREDITAMENT AND PREMISES</w:t>
      </w:r>
    </w:p>
    <w:p w:rsidRPr="002C4FA5" w:rsidR="002C4FA5" w:rsidP="002C4FA5" w:rsidRDefault="002C4FA5" w14:paraId="2AD74E59"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FIELD STUDY CENTRE AND PREMISES</w:t>
      </w:r>
    </w:p>
    <w:p w:rsidRPr="002C4FA5" w:rsidR="002C4FA5" w:rsidP="002C4FA5" w:rsidRDefault="002C4FA5" w14:paraId="20E571A5"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FIELD TRIALS STATION AND PREMISES</w:t>
      </w:r>
    </w:p>
    <w:p w:rsidRPr="002C4FA5" w:rsidR="002C4FA5" w:rsidP="002C4FA5" w:rsidRDefault="002C4FA5" w14:paraId="1D457B18"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GRAIN SILO AND PREMISES</w:t>
      </w:r>
    </w:p>
    <w:p w:rsidRPr="002C4FA5" w:rsidR="002C4FA5" w:rsidP="002C4FA5" w:rsidRDefault="002C4FA5" w14:paraId="0D900B62"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GRAIN STORE AND PREMISES</w:t>
      </w:r>
    </w:p>
    <w:p w:rsidRPr="002C4FA5" w:rsidR="002C4FA5" w:rsidP="002C4FA5" w:rsidRDefault="002C4FA5" w14:paraId="6A1162E6"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HEALTH CENTRE AND PREMISES</w:t>
      </w:r>
    </w:p>
    <w:p w:rsidRPr="002C4FA5" w:rsidR="002C4FA5" w:rsidP="002C4FA5" w:rsidRDefault="002C4FA5" w14:paraId="380C0984"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HOME AND PREMISES</w:t>
      </w:r>
    </w:p>
    <w:p w:rsidRPr="002C4FA5" w:rsidR="002C4FA5" w:rsidP="002C4FA5" w:rsidRDefault="002C4FA5" w14:paraId="40D5DF60"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HOSPICE AND PREMISES</w:t>
      </w:r>
    </w:p>
    <w:p w:rsidRPr="002C4FA5" w:rsidR="002C4FA5" w:rsidP="002C4FA5" w:rsidRDefault="002C4FA5" w14:paraId="67E73838"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HOSPITAL AND PREMISES</w:t>
      </w:r>
    </w:p>
    <w:p w:rsidRPr="002C4FA5" w:rsidR="002C4FA5" w:rsidP="002C4FA5" w:rsidRDefault="002C4FA5" w14:paraId="2C64AE16"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INDEPENDENT DISTRIBUTION NETWORK OPERATOR</w:t>
      </w:r>
    </w:p>
    <w:p w:rsidRPr="002C4FA5" w:rsidR="002C4FA5" w:rsidP="002C4FA5" w:rsidRDefault="002C4FA5" w14:paraId="2D77517E"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INDEPENDENT GAS TRANSPORTER</w:t>
      </w:r>
    </w:p>
    <w:p w:rsidRPr="002C4FA5" w:rsidR="002C4FA5" w:rsidP="002C4FA5" w:rsidRDefault="002C4FA5" w14:paraId="557E1DE6"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INFORMATION CENTRE AND PREMISES</w:t>
      </w:r>
    </w:p>
    <w:p w:rsidRPr="002C4FA5" w:rsidR="002C4FA5" w:rsidP="002C4FA5" w:rsidRDefault="002C4FA5" w14:paraId="624DD333"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KIOSK AND PREMISES</w:t>
      </w:r>
    </w:p>
    <w:p w:rsidRPr="002C4FA5" w:rsidR="002C4FA5" w:rsidP="002C4FA5" w:rsidRDefault="002C4FA5" w14:paraId="5EAC32C7"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LABORATORIES</w:t>
      </w:r>
    </w:p>
    <w:p w:rsidRPr="002C4FA5" w:rsidR="002C4FA5" w:rsidP="002C4FA5" w:rsidRDefault="002C4FA5" w14:paraId="0F24E1AD"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LAND USED FOR WASTE COMPOSTING AND PREMISES</w:t>
      </w:r>
    </w:p>
    <w:p w:rsidRPr="002C4FA5" w:rsidR="002C4FA5" w:rsidP="002C4FA5" w:rsidRDefault="002C4FA5" w14:paraId="14F2541C"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LEISURE PLOT</w:t>
      </w:r>
    </w:p>
    <w:p w:rsidRPr="002C4FA5" w:rsidR="002C4FA5" w:rsidP="002C4FA5" w:rsidRDefault="002C4FA5" w14:paraId="2F917ABC"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MALTING AND PREMISES</w:t>
      </w:r>
    </w:p>
    <w:p w:rsidRPr="002C4FA5" w:rsidR="002C4FA5" w:rsidP="002C4FA5" w:rsidRDefault="002C4FA5" w14:paraId="7B1E397D"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MEDICAL TREATMENT CENTRE AND PREMISES</w:t>
      </w:r>
    </w:p>
    <w:p w:rsidRPr="002C4FA5" w:rsidR="002C4FA5" w:rsidP="002C4FA5" w:rsidRDefault="002C4FA5" w14:paraId="51905D48"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MILL AND PREMISES</w:t>
      </w:r>
    </w:p>
    <w:p w:rsidRPr="002C4FA5" w:rsidR="002C4FA5" w:rsidP="002C4FA5" w:rsidRDefault="002C4FA5" w14:paraId="2A576A26"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MOORING AND PREMISES</w:t>
      </w:r>
    </w:p>
    <w:p w:rsidRPr="002C4FA5" w:rsidR="002C4FA5" w:rsidP="002C4FA5" w:rsidRDefault="002C4FA5" w14:paraId="76900938"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NETWORK DISTRIBUTION NETEWORK OPERATOR</w:t>
      </w:r>
    </w:p>
    <w:p w:rsidRPr="002C4FA5" w:rsidR="002C4FA5" w:rsidP="002C4FA5" w:rsidRDefault="002C4FA5" w14:paraId="0EBEAC3F"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OIL STORAGE AND PRMISES</w:t>
      </w:r>
    </w:p>
    <w:p w:rsidRPr="002C4FA5" w:rsidR="002C4FA5" w:rsidP="002C4FA5" w:rsidRDefault="002C4FA5" w14:paraId="43E2ACF3"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PHOTOLVOLTAIC INSTALLATION AND PREMISES</w:t>
      </w:r>
    </w:p>
    <w:p w:rsidRPr="002C4FA5" w:rsidR="002C4FA5" w:rsidP="002C4FA5" w:rsidRDefault="002C4FA5" w14:paraId="6A11CBBA"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POST OFFICE AND PREMISES – sorting offices</w:t>
      </w:r>
    </w:p>
    <w:p w:rsidRPr="002C4FA5" w:rsidR="002C4FA5" w:rsidP="002C4FA5" w:rsidRDefault="002C4FA5" w14:paraId="47C19C86"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QUARRY AND PREMISES</w:t>
      </w:r>
    </w:p>
    <w:p w:rsidRPr="002C4FA5" w:rsidR="002C4FA5" w:rsidP="002C4FA5" w:rsidRDefault="002C4FA5" w14:paraId="699EA77B"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RECYLING YARD AND PREMISES</w:t>
      </w:r>
    </w:p>
    <w:p w:rsidRPr="002C4FA5" w:rsidR="002C4FA5" w:rsidP="002C4FA5" w:rsidRDefault="002C4FA5" w14:paraId="068BFB9E"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RESPITE HOME AND PREMISES</w:t>
      </w:r>
    </w:p>
    <w:p w:rsidRPr="002C4FA5" w:rsidR="002C4FA5" w:rsidP="002C4FA5" w:rsidRDefault="002C4FA5" w14:paraId="43409F62"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ROAD HAULAGE DEPOT AND PREMISES</w:t>
      </w:r>
    </w:p>
    <w:p w:rsidRPr="002C4FA5" w:rsidR="002C4FA5" w:rsidP="002C4FA5" w:rsidRDefault="002C4FA5" w14:paraId="212F5B47"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SCHOOL AND PREMISES</w:t>
      </w:r>
    </w:p>
    <w:p w:rsidRPr="002C4FA5" w:rsidR="002C4FA5" w:rsidP="002C4FA5" w:rsidRDefault="002C4FA5" w14:paraId="30CD831E"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SCHOOL OF NURSING AND MIDWIFERY AND PREMISES</w:t>
      </w:r>
    </w:p>
    <w:p w:rsidRPr="002C4FA5" w:rsidR="002C4FA5" w:rsidP="002C4FA5" w:rsidRDefault="002C4FA5" w14:paraId="572BE4F2"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SECONDARY AGGREGATE PROCESSING PLANT AND PREMISES</w:t>
      </w:r>
    </w:p>
    <w:p w:rsidRPr="002C4FA5" w:rsidR="002C4FA5" w:rsidP="002C4FA5" w:rsidRDefault="002C4FA5" w14:paraId="49FB09F4"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SEWAGE TREATMENT WORKS AND PREMISES</w:t>
      </w:r>
    </w:p>
    <w:p w:rsidRPr="002C4FA5" w:rsidR="002C4FA5" w:rsidP="002C4FA5" w:rsidRDefault="002C4FA5" w14:paraId="3EB9C103"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SITE COMPOUND AND PREMISES</w:t>
      </w:r>
    </w:p>
    <w:p w:rsidRPr="002C4FA5" w:rsidR="002C4FA5" w:rsidP="002C4FA5" w:rsidRDefault="002C4FA5" w14:paraId="772E7517"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SITE OF ELECTRONIC DELIVERY LOCKER AND PREMISES</w:t>
      </w:r>
    </w:p>
    <w:p w:rsidRPr="002C4FA5" w:rsidR="002C4FA5" w:rsidP="002C4FA5" w:rsidRDefault="002C4FA5" w14:paraId="4C4EEDDD"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SITE OF PICK UP LOCKER</w:t>
      </w:r>
    </w:p>
    <w:p w:rsidRPr="002C4FA5" w:rsidR="002C4FA5" w:rsidP="002C4FA5" w:rsidRDefault="002C4FA5" w14:paraId="0B081087"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SITE OFFICE COMPOUND AND PREMISES</w:t>
      </w:r>
    </w:p>
    <w:p w:rsidRPr="002C4FA5" w:rsidR="002C4FA5" w:rsidP="002C4FA5" w:rsidRDefault="002C4FA5" w14:paraId="4F6ECB55"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SURGERY AND PREMISES</w:t>
      </w:r>
    </w:p>
    <w:p w:rsidRPr="002C4FA5" w:rsidR="002C4FA5" w:rsidP="002C4FA5" w:rsidRDefault="002C4FA5" w14:paraId="687B4FDF"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TIPPING SITE AND PREMISES</w:t>
      </w:r>
    </w:p>
    <w:p w:rsidRPr="002C4FA5" w:rsidR="002C4FA5" w:rsidP="002C4FA5" w:rsidRDefault="002C4FA5" w14:paraId="5DB40F9A"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UNIVERSITY AND PREMISES</w:t>
      </w:r>
    </w:p>
    <w:p w:rsidRPr="002C4FA5" w:rsidR="002C4FA5" w:rsidP="002C4FA5" w:rsidRDefault="002C4FA5" w14:paraId="5FC76EDF"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WASTE RECYCLING PLANT AND PREMISES</w:t>
      </w:r>
    </w:p>
    <w:p w:rsidRPr="002C4FA5" w:rsidR="002C4FA5" w:rsidP="002C4FA5" w:rsidRDefault="002C4FA5" w14:paraId="00F53862"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WIND TURBINE AND PREMISES</w:t>
      </w:r>
    </w:p>
    <w:p w:rsidRPr="002C4FA5" w:rsidR="002C4FA5" w:rsidP="002C4FA5" w:rsidRDefault="002C4FA5" w14:paraId="5A80B322" w14:textId="77777777">
      <w:pPr>
        <w:widowControl w:val="0"/>
        <w:spacing w:before="120" w:after="0" w:line="240" w:lineRule="auto"/>
        <w:jc w:val="both"/>
        <w:rPr>
          <w:rFonts w:ascii="Arial" w:hAnsi="Arial" w:eastAsia="Times New Roman" w:cs="Arial"/>
          <w:snapToGrid w:val="0"/>
          <w:color w:val="000000"/>
          <w:sz w:val="24"/>
          <w:szCs w:val="24"/>
          <w:lang w:eastAsia="en-GB"/>
        </w:rPr>
      </w:pPr>
      <w:r w:rsidRPr="002C4FA5">
        <w:rPr>
          <w:rFonts w:ascii="Arial" w:hAnsi="Arial" w:eastAsia="Times New Roman" w:cs="Arial"/>
          <w:snapToGrid w:val="0"/>
          <w:color w:val="000000"/>
          <w:sz w:val="24"/>
          <w:szCs w:val="24"/>
          <w:lang w:eastAsia="en-GB"/>
        </w:rPr>
        <w:t>WIRELESS BROADBAND SITE</w:t>
      </w:r>
    </w:p>
    <w:p w:rsidRPr="002C4FA5" w:rsidR="00D673F7" w:rsidP="002C4FA5" w:rsidRDefault="00D673F7" w14:paraId="16650DA6" w14:textId="77777777"/>
    <w:sectPr w:rsidRPr="002C4FA5" w:rsidR="00D67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0117"/>
    <w:multiLevelType w:val="hybridMultilevel"/>
    <w:tmpl w:val="954283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49793F"/>
    <w:multiLevelType w:val="hybridMultilevel"/>
    <w:tmpl w:val="AEFA1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D00FF4"/>
    <w:multiLevelType w:val="hybridMultilevel"/>
    <w:tmpl w:val="82FEB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D5"/>
    <w:rsid w:val="00035D2D"/>
    <w:rsid w:val="002C4FA5"/>
    <w:rsid w:val="0044727F"/>
    <w:rsid w:val="006E0E5B"/>
    <w:rsid w:val="008677A8"/>
    <w:rsid w:val="009034CB"/>
    <w:rsid w:val="00A47953"/>
    <w:rsid w:val="00AA4572"/>
    <w:rsid w:val="00D629A4"/>
    <w:rsid w:val="00D673F7"/>
    <w:rsid w:val="00D750D5"/>
    <w:rsid w:val="00ED7459"/>
    <w:rsid w:val="00F7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19B5"/>
  <w15:docId w15:val="{D9805143-E976-429D-99EC-9BE57161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5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A1D7-516D-4EE3-B9C3-2D05E276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BDC</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Quilter</dc:creator>
  <cp:lastModifiedBy>snab-importer</cp:lastModifiedBy>
  <cp:revision>3</cp:revision>
  <dcterms:created xsi:type="dcterms:W3CDTF">2022-04-07T16:29:00Z</dcterms:created>
  <dcterms:modified xsi:type="dcterms:W3CDTF">2024-06-26T12:04:12Z</dcterms:modified>
  <dc:title>SNC_CARF_relief_policy_202122</dc:title>
  <cp:keywords>
  </cp:keywords>
  <dc:subject>
  </dc:subject>
</cp:coreProperties>
</file>