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1D97" w:rsidR="0037356B" w:rsidP="00357F25" w:rsidRDefault="00476BB7" w14:paraId="14A2D541" w14:textId="02DCB591">
      <w:pPr>
        <w:tabs>
          <w:tab w:val="right" w:pos="8931"/>
        </w:tabs>
        <w:spacing w:after="385" w:line="259" w:lineRule="auto"/>
        <w:ind w:left="0" w:firstLine="0"/>
        <w:jc w:val="left"/>
        <w:rPr>
          <w:sz w:val="24"/>
          <w:szCs w:val="24"/>
        </w:rPr>
      </w:pPr>
      <w:r>
        <w:rPr>
          <w:sz w:val="24"/>
          <w:szCs w:val="24"/>
        </w:rPr>
        <w:t xml:space="preserve"> </w:t>
      </w:r>
      <w:r w:rsidR="00C631D8">
        <w:rPr>
          <w:noProof/>
          <w:sz w:val="24"/>
          <w:szCs w:val="24"/>
        </w:rPr>
        <w:drawing>
          <wp:inline distT="0" distB="0" distL="0" distR="0" wp14:anchorId="0670E748" wp14:editId="77218F0C">
            <wp:extent cx="1657350" cy="80962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809625"/>
                    </a:xfrm>
                    <a:prstGeom prst="rect">
                      <a:avLst/>
                    </a:prstGeom>
                    <a:noFill/>
                  </pic:spPr>
                </pic:pic>
              </a:graphicData>
            </a:graphic>
          </wp:inline>
        </w:drawing>
      </w:r>
      <w:r w:rsidR="00357F25">
        <w:rPr>
          <w:sz w:val="24"/>
          <w:szCs w:val="24"/>
        </w:rPr>
        <w:tab/>
      </w:r>
    </w:p>
    <w:p w:rsidRPr="00901D97" w:rsidR="0037356B" w:rsidRDefault="003D1CEF" w14:paraId="45DBE8DE" w14:textId="77777777">
      <w:pPr>
        <w:spacing w:after="318" w:line="259" w:lineRule="auto"/>
        <w:ind w:left="56" w:firstLine="0"/>
        <w:jc w:val="center"/>
        <w:rPr>
          <w:sz w:val="24"/>
          <w:szCs w:val="24"/>
        </w:rPr>
      </w:pPr>
      <w:r w:rsidRPr="00901D97">
        <w:rPr>
          <w:b/>
          <w:sz w:val="24"/>
          <w:szCs w:val="24"/>
        </w:rPr>
        <w:t xml:space="preserve"> </w:t>
      </w:r>
    </w:p>
    <w:p w:rsidRPr="00DC108B" w:rsidR="0037356B" w:rsidP="009C3014" w:rsidRDefault="003D1CEF" w14:paraId="208166B7" w14:textId="51992BD7">
      <w:pPr>
        <w:spacing w:after="172" w:line="259" w:lineRule="auto"/>
        <w:ind w:left="0" w:right="6" w:firstLine="0"/>
        <w:jc w:val="center"/>
        <w:rPr>
          <w:sz w:val="44"/>
          <w:szCs w:val="44"/>
        </w:rPr>
      </w:pPr>
      <w:r w:rsidRPr="00DC108B">
        <w:rPr>
          <w:b/>
          <w:sz w:val="44"/>
          <w:szCs w:val="44"/>
        </w:rPr>
        <w:t>Anti-Social Behaviour Policy</w:t>
      </w:r>
    </w:p>
    <w:p w:rsidRPr="00DC108B" w:rsidR="0037356B" w:rsidRDefault="0081110E" w14:paraId="1F4E3AB2" w14:textId="7C33AD1F">
      <w:pPr>
        <w:spacing w:after="8" w:line="259" w:lineRule="auto"/>
        <w:ind w:left="0" w:right="53" w:firstLine="0"/>
        <w:jc w:val="center"/>
        <w:rPr>
          <w:sz w:val="44"/>
          <w:szCs w:val="44"/>
        </w:rPr>
      </w:pPr>
      <w:r w:rsidRPr="00DC108B">
        <w:rPr>
          <w:b/>
          <w:sz w:val="44"/>
          <w:szCs w:val="44"/>
        </w:rPr>
        <w:t>2022</w:t>
      </w:r>
      <w:r w:rsidRPr="00DC108B" w:rsidR="003D1CEF">
        <w:rPr>
          <w:b/>
          <w:sz w:val="44"/>
          <w:szCs w:val="44"/>
        </w:rPr>
        <w:t xml:space="preserve"> - 202</w:t>
      </w:r>
      <w:r w:rsidRPr="00DC108B">
        <w:rPr>
          <w:b/>
          <w:sz w:val="44"/>
          <w:szCs w:val="44"/>
        </w:rPr>
        <w:t>5</w:t>
      </w:r>
    </w:p>
    <w:p w:rsidR="0037356B" w:rsidRDefault="003D1CEF" w14:paraId="172E8BB1" w14:textId="5AEA48FD">
      <w:pPr>
        <w:spacing w:after="0" w:line="259" w:lineRule="auto"/>
        <w:ind w:left="0" w:firstLine="0"/>
        <w:jc w:val="left"/>
        <w:rPr>
          <w:b/>
          <w:sz w:val="24"/>
          <w:szCs w:val="24"/>
        </w:rPr>
      </w:pPr>
      <w:r w:rsidRPr="00901D97">
        <w:rPr>
          <w:b/>
          <w:sz w:val="24"/>
          <w:szCs w:val="24"/>
        </w:rPr>
        <w:t xml:space="preserve"> </w:t>
      </w:r>
      <w:r w:rsidRPr="00901D97">
        <w:rPr>
          <w:b/>
          <w:sz w:val="24"/>
          <w:szCs w:val="24"/>
        </w:rPr>
        <w:tab/>
        <w:t xml:space="preserve"> </w:t>
      </w:r>
    </w:p>
    <w:sdt>
      <w:sdtPr>
        <w:rPr>
          <w:rFonts w:ascii="Calibri" w:hAnsi="Calibri" w:eastAsia="Calibri" w:cs="Calibri"/>
          <w:color w:val="000000"/>
          <w:sz w:val="22"/>
          <w:szCs w:val="22"/>
          <w:lang w:val="en-GB" w:eastAsia="en-GB"/>
        </w:rPr>
        <w:id w:val="-1001346982"/>
        <w:docPartObj>
          <w:docPartGallery w:val="Table of Contents"/>
          <w:docPartUnique/>
        </w:docPartObj>
      </w:sdtPr>
      <w:sdtEndPr>
        <w:rPr>
          <w:b/>
          <w:bCs/>
          <w:noProof/>
        </w:rPr>
      </w:sdtEndPr>
      <w:sdtContent>
        <w:p w:rsidR="000E2744" w:rsidP="00902759" w:rsidRDefault="000E2744" w14:paraId="2EAD5A63" w14:textId="6DACE947">
          <w:pPr>
            <w:pStyle w:val="TOCHeading"/>
            <w:tabs>
              <w:tab w:val="left" w:pos="1875"/>
            </w:tabs>
          </w:pPr>
          <w:r>
            <w:t>Contents</w:t>
          </w:r>
          <w:r w:rsidR="00902759">
            <w:tab/>
          </w:r>
        </w:p>
        <w:p w:rsidRPr="00CE7646" w:rsidR="00341519" w:rsidRDefault="000E2744" w14:paraId="127E378C" w14:textId="2ACB36DF">
          <w:pPr>
            <w:pStyle w:val="TOC2"/>
            <w:rPr>
              <w:rFonts w:asciiTheme="minorHAnsi" w:hAnsiTheme="minorHAnsi" w:eastAsiaTheme="minorEastAsia" w:cstheme="minorBidi"/>
              <w:noProof/>
              <w:color w:val="auto"/>
            </w:rPr>
          </w:pPr>
          <w:r w:rsidRPr="00CE7646">
            <w:fldChar w:fldCharType="begin"/>
          </w:r>
          <w:r w:rsidRPr="00CE7646">
            <w:instrText xml:space="preserve"> TOC \o "1-3" \h \z \u </w:instrText>
          </w:r>
          <w:r w:rsidRPr="00CE7646">
            <w:fldChar w:fldCharType="separate"/>
          </w:r>
          <w:hyperlink w:history="1" w:anchor="_Toc119508419">
            <w:r w:rsidRPr="00CE7646" w:rsidR="00341519">
              <w:rPr>
                <w:rStyle w:val="Hyperlink"/>
                <w:noProof/>
              </w:rPr>
              <w:t xml:space="preserve">1 </w:t>
            </w:r>
            <w:r w:rsidRPr="00CE7646" w:rsidR="00341519">
              <w:rPr>
                <w:rFonts w:asciiTheme="minorHAnsi" w:hAnsiTheme="minorHAnsi" w:eastAsiaTheme="minorEastAsia" w:cstheme="minorBidi"/>
                <w:noProof/>
                <w:color w:val="auto"/>
              </w:rPr>
              <w:tab/>
            </w:r>
            <w:r w:rsidRPr="00CE7646" w:rsidR="00341519">
              <w:rPr>
                <w:rStyle w:val="Hyperlink"/>
                <w:noProof/>
              </w:rPr>
              <w:t>Introduction</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_Toc119508419 \h </w:instrText>
            </w:r>
            <w:r w:rsidRPr="00CE7646" w:rsidR="00341519">
              <w:rPr>
                <w:noProof/>
                <w:webHidden/>
              </w:rPr>
            </w:r>
            <w:r w:rsidRPr="00CE7646" w:rsidR="00341519">
              <w:rPr>
                <w:noProof/>
                <w:webHidden/>
              </w:rPr>
              <w:fldChar w:fldCharType="separate"/>
            </w:r>
            <w:r w:rsidRPr="00CE7646" w:rsidR="00341519">
              <w:rPr>
                <w:noProof/>
                <w:webHidden/>
              </w:rPr>
              <w:t>2</w:t>
            </w:r>
            <w:r w:rsidRPr="00CE7646" w:rsidR="00341519">
              <w:rPr>
                <w:noProof/>
                <w:webHidden/>
              </w:rPr>
              <w:fldChar w:fldCharType="end"/>
            </w:r>
          </w:hyperlink>
        </w:p>
        <w:p w:rsidRPr="00CE7646" w:rsidR="00341519" w:rsidRDefault="008D54BA" w14:paraId="0F25B45A" w14:textId="06A9BACC">
          <w:pPr>
            <w:pStyle w:val="TOC2"/>
            <w:rPr>
              <w:rFonts w:asciiTheme="minorHAnsi" w:hAnsiTheme="minorHAnsi" w:eastAsiaTheme="minorEastAsia" w:cstheme="minorBidi"/>
              <w:noProof/>
              <w:color w:val="auto"/>
            </w:rPr>
          </w:pPr>
          <w:hyperlink w:history="1" w:anchor="_Toc119508420">
            <w:r w:rsidRPr="00CE7646" w:rsidR="00341519">
              <w:rPr>
                <w:rStyle w:val="Hyperlink"/>
                <w:noProof/>
              </w:rPr>
              <w:t xml:space="preserve">2 </w:t>
            </w:r>
            <w:r w:rsidRPr="00CE7646" w:rsidR="00341519">
              <w:rPr>
                <w:rFonts w:asciiTheme="minorHAnsi" w:hAnsiTheme="minorHAnsi" w:eastAsiaTheme="minorEastAsia" w:cstheme="minorBidi"/>
                <w:noProof/>
                <w:color w:val="auto"/>
              </w:rPr>
              <w:tab/>
            </w:r>
            <w:r w:rsidRPr="00CE7646" w:rsidR="00341519">
              <w:rPr>
                <w:rStyle w:val="Hyperlink"/>
                <w:noProof/>
              </w:rPr>
              <w:t>Policy Context</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_Toc119508420 \h </w:instrText>
            </w:r>
            <w:r w:rsidRPr="00CE7646" w:rsidR="00341519">
              <w:rPr>
                <w:noProof/>
                <w:webHidden/>
              </w:rPr>
            </w:r>
            <w:r w:rsidRPr="00CE7646" w:rsidR="00341519">
              <w:rPr>
                <w:noProof/>
                <w:webHidden/>
              </w:rPr>
              <w:fldChar w:fldCharType="separate"/>
            </w:r>
            <w:r w:rsidRPr="00CE7646" w:rsidR="00341519">
              <w:rPr>
                <w:noProof/>
                <w:webHidden/>
              </w:rPr>
              <w:t>4</w:t>
            </w:r>
            <w:r w:rsidRPr="00CE7646" w:rsidR="00341519">
              <w:rPr>
                <w:noProof/>
                <w:webHidden/>
              </w:rPr>
              <w:fldChar w:fldCharType="end"/>
            </w:r>
          </w:hyperlink>
        </w:p>
        <w:p w:rsidRPr="00CE7646" w:rsidR="00341519" w:rsidRDefault="008D54BA" w14:paraId="3484A6E7" w14:textId="25F41B95">
          <w:pPr>
            <w:pStyle w:val="TOC2"/>
            <w:rPr>
              <w:rFonts w:asciiTheme="minorHAnsi" w:hAnsiTheme="minorHAnsi" w:eastAsiaTheme="minorEastAsia" w:cstheme="minorBidi"/>
              <w:noProof/>
              <w:color w:val="auto"/>
            </w:rPr>
          </w:pPr>
          <w:hyperlink w:history="1" w:anchor="_Toc119508421">
            <w:r w:rsidRPr="00CE7646" w:rsidR="00341519">
              <w:rPr>
                <w:rStyle w:val="Hyperlink"/>
                <w:noProof/>
              </w:rPr>
              <w:t>3</w:t>
            </w:r>
            <w:r w:rsidRPr="00CE7646" w:rsidR="00341519">
              <w:rPr>
                <w:rFonts w:asciiTheme="minorHAnsi" w:hAnsiTheme="minorHAnsi" w:eastAsiaTheme="minorEastAsia" w:cstheme="minorBidi"/>
                <w:noProof/>
                <w:color w:val="auto"/>
              </w:rPr>
              <w:tab/>
            </w:r>
            <w:r w:rsidRPr="00CE7646" w:rsidR="00341519">
              <w:rPr>
                <w:rStyle w:val="Hyperlink"/>
                <w:noProof/>
              </w:rPr>
              <w:t>What is Anti-Social Behaviour (ASB)?</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_Toc119508421 \h </w:instrText>
            </w:r>
            <w:r w:rsidRPr="00CE7646" w:rsidR="00341519">
              <w:rPr>
                <w:noProof/>
                <w:webHidden/>
              </w:rPr>
            </w:r>
            <w:r w:rsidRPr="00CE7646" w:rsidR="00341519">
              <w:rPr>
                <w:noProof/>
                <w:webHidden/>
              </w:rPr>
              <w:fldChar w:fldCharType="separate"/>
            </w:r>
            <w:r w:rsidRPr="00CE7646" w:rsidR="00341519">
              <w:rPr>
                <w:noProof/>
                <w:webHidden/>
              </w:rPr>
              <w:t>4</w:t>
            </w:r>
            <w:r w:rsidRPr="00CE7646" w:rsidR="00341519">
              <w:rPr>
                <w:noProof/>
                <w:webHidden/>
              </w:rPr>
              <w:fldChar w:fldCharType="end"/>
            </w:r>
          </w:hyperlink>
        </w:p>
        <w:p w:rsidRPr="00CE7646" w:rsidR="00341519" w:rsidRDefault="008D54BA" w14:paraId="6003CD53" w14:textId="3F8BF9A8">
          <w:pPr>
            <w:pStyle w:val="TOC2"/>
            <w:rPr>
              <w:rFonts w:asciiTheme="minorHAnsi" w:hAnsiTheme="minorHAnsi" w:eastAsiaTheme="minorEastAsia" w:cstheme="minorBidi"/>
              <w:noProof/>
              <w:color w:val="auto"/>
            </w:rPr>
          </w:pPr>
          <w:hyperlink w:history="1" w:anchor="_Toc119508422">
            <w:r w:rsidRPr="00CE7646" w:rsidR="00341519">
              <w:rPr>
                <w:rStyle w:val="Hyperlink"/>
                <w:noProof/>
              </w:rPr>
              <w:t xml:space="preserve">4 </w:t>
            </w:r>
            <w:r w:rsidRPr="00CE7646" w:rsidR="00341519">
              <w:rPr>
                <w:rFonts w:asciiTheme="minorHAnsi" w:hAnsiTheme="minorHAnsi" w:eastAsiaTheme="minorEastAsia" w:cstheme="minorBidi"/>
                <w:noProof/>
                <w:color w:val="auto"/>
              </w:rPr>
              <w:tab/>
            </w:r>
            <w:r w:rsidRPr="00CE7646" w:rsidR="00341519">
              <w:rPr>
                <w:rStyle w:val="Hyperlink"/>
                <w:noProof/>
              </w:rPr>
              <w:t>Policy Objectives</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_Toc119508422 \h </w:instrText>
            </w:r>
            <w:r w:rsidRPr="00CE7646" w:rsidR="00341519">
              <w:rPr>
                <w:noProof/>
                <w:webHidden/>
              </w:rPr>
            </w:r>
            <w:r w:rsidRPr="00CE7646" w:rsidR="00341519">
              <w:rPr>
                <w:noProof/>
                <w:webHidden/>
              </w:rPr>
              <w:fldChar w:fldCharType="separate"/>
            </w:r>
            <w:r w:rsidRPr="00CE7646" w:rsidR="00341519">
              <w:rPr>
                <w:noProof/>
                <w:webHidden/>
              </w:rPr>
              <w:t>7</w:t>
            </w:r>
            <w:r w:rsidRPr="00CE7646" w:rsidR="00341519">
              <w:rPr>
                <w:noProof/>
                <w:webHidden/>
              </w:rPr>
              <w:fldChar w:fldCharType="end"/>
            </w:r>
          </w:hyperlink>
        </w:p>
        <w:p w:rsidRPr="00CE7646" w:rsidR="00341519" w:rsidRDefault="008D54BA" w14:paraId="0CE8C817" w14:textId="7D576DC1">
          <w:pPr>
            <w:pStyle w:val="TOC3"/>
            <w:rPr>
              <w:rFonts w:asciiTheme="minorHAnsi" w:hAnsiTheme="minorHAnsi" w:eastAsiaTheme="minorEastAsia" w:cstheme="minorBidi"/>
              <w:noProof/>
              <w:color w:val="auto"/>
            </w:rPr>
          </w:pPr>
          <w:hyperlink w:history="1" w:anchor="_Toc119508423">
            <w:r w:rsidRPr="00CE7646" w:rsidR="00341519">
              <w:rPr>
                <w:rStyle w:val="Hyperlink"/>
                <w:noProof/>
              </w:rPr>
              <w:t>Table 1</w:t>
            </w:r>
            <w:r w:rsidRPr="00CE7646" w:rsidR="00341519">
              <w:rPr>
                <w:rFonts w:asciiTheme="minorHAnsi" w:hAnsiTheme="minorHAnsi" w:eastAsiaTheme="minorEastAsia" w:cstheme="minorBidi"/>
                <w:noProof/>
                <w:color w:val="auto"/>
              </w:rPr>
              <w:tab/>
            </w:r>
            <w:r w:rsidRPr="00CE7646" w:rsidR="00341519">
              <w:rPr>
                <w:rStyle w:val="Hyperlink"/>
                <w:noProof/>
              </w:rPr>
              <w:t xml:space="preserve"> Prioritisation rating ASB cases according to risk and vulnerability</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_Toc119508423 \h </w:instrText>
            </w:r>
            <w:r w:rsidRPr="00CE7646" w:rsidR="00341519">
              <w:rPr>
                <w:noProof/>
                <w:webHidden/>
              </w:rPr>
            </w:r>
            <w:r w:rsidRPr="00CE7646" w:rsidR="00341519">
              <w:rPr>
                <w:noProof/>
                <w:webHidden/>
              </w:rPr>
              <w:fldChar w:fldCharType="separate"/>
            </w:r>
            <w:r w:rsidRPr="00CE7646" w:rsidR="00341519">
              <w:rPr>
                <w:noProof/>
                <w:webHidden/>
              </w:rPr>
              <w:t>10</w:t>
            </w:r>
            <w:r w:rsidRPr="00CE7646" w:rsidR="00341519">
              <w:rPr>
                <w:noProof/>
                <w:webHidden/>
              </w:rPr>
              <w:fldChar w:fldCharType="end"/>
            </w:r>
          </w:hyperlink>
        </w:p>
        <w:p w:rsidRPr="00CE7646" w:rsidR="00341519" w:rsidRDefault="008D54BA" w14:paraId="5950D326" w14:textId="5FD41A4A">
          <w:pPr>
            <w:pStyle w:val="TOC2"/>
            <w:rPr>
              <w:rFonts w:asciiTheme="minorHAnsi" w:hAnsiTheme="minorHAnsi" w:eastAsiaTheme="minorEastAsia" w:cstheme="minorBidi"/>
              <w:noProof/>
              <w:color w:val="auto"/>
            </w:rPr>
          </w:pPr>
          <w:hyperlink w:history="1" w:anchor="_Toc119508424">
            <w:r w:rsidRPr="00CE7646" w:rsidR="00341519">
              <w:rPr>
                <w:rStyle w:val="Hyperlink"/>
                <w:noProof/>
              </w:rPr>
              <w:t xml:space="preserve">5 </w:t>
            </w:r>
            <w:r w:rsidRPr="00CE7646" w:rsidR="00341519">
              <w:rPr>
                <w:rFonts w:asciiTheme="minorHAnsi" w:hAnsiTheme="minorHAnsi" w:eastAsiaTheme="minorEastAsia" w:cstheme="minorBidi"/>
                <w:noProof/>
                <w:color w:val="auto"/>
              </w:rPr>
              <w:tab/>
            </w:r>
            <w:r w:rsidRPr="00CE7646" w:rsidR="00341519">
              <w:rPr>
                <w:rStyle w:val="Hyperlink"/>
                <w:noProof/>
              </w:rPr>
              <w:t>Responsibilities</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_Toc119508424 \h </w:instrText>
            </w:r>
            <w:r w:rsidRPr="00CE7646" w:rsidR="00341519">
              <w:rPr>
                <w:noProof/>
                <w:webHidden/>
              </w:rPr>
            </w:r>
            <w:r w:rsidRPr="00CE7646" w:rsidR="00341519">
              <w:rPr>
                <w:noProof/>
                <w:webHidden/>
              </w:rPr>
              <w:fldChar w:fldCharType="separate"/>
            </w:r>
            <w:r w:rsidRPr="00CE7646" w:rsidR="00341519">
              <w:rPr>
                <w:noProof/>
                <w:webHidden/>
              </w:rPr>
              <w:t>11</w:t>
            </w:r>
            <w:r w:rsidRPr="00CE7646" w:rsidR="00341519">
              <w:rPr>
                <w:noProof/>
                <w:webHidden/>
              </w:rPr>
              <w:fldChar w:fldCharType="end"/>
            </w:r>
          </w:hyperlink>
        </w:p>
        <w:p w:rsidRPr="00CE7646" w:rsidR="00341519" w:rsidRDefault="008D54BA" w14:paraId="0CC14CDF" w14:textId="23AAD15E">
          <w:pPr>
            <w:pStyle w:val="TOC2"/>
            <w:rPr>
              <w:rFonts w:asciiTheme="minorHAnsi" w:hAnsiTheme="minorHAnsi" w:eastAsiaTheme="minorEastAsia" w:cstheme="minorBidi"/>
              <w:noProof/>
              <w:color w:val="auto"/>
            </w:rPr>
          </w:pPr>
          <w:hyperlink w:history="1" w:anchor="_Toc119508425">
            <w:r w:rsidRPr="00CE7646" w:rsidR="00341519">
              <w:rPr>
                <w:rStyle w:val="Hyperlink"/>
                <w:noProof/>
              </w:rPr>
              <w:t xml:space="preserve">6 </w:t>
            </w:r>
            <w:r w:rsidRPr="00CE7646" w:rsidR="00341519">
              <w:rPr>
                <w:rFonts w:asciiTheme="minorHAnsi" w:hAnsiTheme="minorHAnsi" w:eastAsiaTheme="minorEastAsia" w:cstheme="minorBidi"/>
                <w:noProof/>
                <w:color w:val="auto"/>
              </w:rPr>
              <w:tab/>
            </w:r>
            <w:r w:rsidRPr="00CE7646" w:rsidR="00341519">
              <w:rPr>
                <w:rStyle w:val="Hyperlink"/>
                <w:noProof/>
              </w:rPr>
              <w:t>Supporting the Victims of ASB</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_Toc119508425 \h </w:instrText>
            </w:r>
            <w:r w:rsidRPr="00CE7646" w:rsidR="00341519">
              <w:rPr>
                <w:noProof/>
                <w:webHidden/>
              </w:rPr>
            </w:r>
            <w:r w:rsidRPr="00CE7646" w:rsidR="00341519">
              <w:rPr>
                <w:noProof/>
                <w:webHidden/>
              </w:rPr>
              <w:fldChar w:fldCharType="separate"/>
            </w:r>
            <w:r w:rsidRPr="00CE7646" w:rsidR="00341519">
              <w:rPr>
                <w:noProof/>
                <w:webHidden/>
              </w:rPr>
              <w:t>12</w:t>
            </w:r>
            <w:r w:rsidRPr="00CE7646" w:rsidR="00341519">
              <w:rPr>
                <w:noProof/>
                <w:webHidden/>
              </w:rPr>
              <w:fldChar w:fldCharType="end"/>
            </w:r>
          </w:hyperlink>
        </w:p>
        <w:p w:rsidRPr="00CE7646" w:rsidR="00341519" w:rsidRDefault="008D54BA" w14:paraId="6EAEC859" w14:textId="42183B32">
          <w:pPr>
            <w:pStyle w:val="TOC2"/>
            <w:rPr>
              <w:rFonts w:asciiTheme="minorHAnsi" w:hAnsiTheme="minorHAnsi" w:eastAsiaTheme="minorEastAsia" w:cstheme="minorBidi"/>
              <w:noProof/>
              <w:color w:val="auto"/>
            </w:rPr>
          </w:pPr>
          <w:hyperlink w:history="1" w:anchor="_Toc119508426">
            <w:r w:rsidRPr="00CE7646" w:rsidR="00341519">
              <w:rPr>
                <w:rStyle w:val="Hyperlink"/>
                <w:noProof/>
              </w:rPr>
              <w:t xml:space="preserve">7 </w:t>
            </w:r>
            <w:r w:rsidRPr="00CE7646" w:rsidR="00341519">
              <w:rPr>
                <w:rFonts w:asciiTheme="minorHAnsi" w:hAnsiTheme="minorHAnsi" w:eastAsiaTheme="minorEastAsia" w:cstheme="minorBidi"/>
                <w:noProof/>
                <w:color w:val="auto"/>
              </w:rPr>
              <w:tab/>
            </w:r>
            <w:r w:rsidRPr="00CE7646" w:rsidR="00341519">
              <w:rPr>
                <w:rStyle w:val="Hyperlink"/>
                <w:noProof/>
              </w:rPr>
              <w:t>Vulnerability and Safeguarding</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_Toc119508426 \h </w:instrText>
            </w:r>
            <w:r w:rsidRPr="00CE7646" w:rsidR="00341519">
              <w:rPr>
                <w:noProof/>
                <w:webHidden/>
              </w:rPr>
            </w:r>
            <w:r w:rsidRPr="00CE7646" w:rsidR="00341519">
              <w:rPr>
                <w:noProof/>
                <w:webHidden/>
              </w:rPr>
              <w:fldChar w:fldCharType="separate"/>
            </w:r>
            <w:r w:rsidRPr="00CE7646" w:rsidR="00341519">
              <w:rPr>
                <w:noProof/>
                <w:webHidden/>
              </w:rPr>
              <w:t>12</w:t>
            </w:r>
            <w:r w:rsidRPr="00CE7646" w:rsidR="00341519">
              <w:rPr>
                <w:noProof/>
                <w:webHidden/>
              </w:rPr>
              <w:fldChar w:fldCharType="end"/>
            </w:r>
          </w:hyperlink>
        </w:p>
        <w:p w:rsidRPr="00CE7646" w:rsidR="00341519" w:rsidRDefault="008D54BA" w14:paraId="4248E728" w14:textId="46110D1C">
          <w:pPr>
            <w:pStyle w:val="TOC2"/>
            <w:rPr>
              <w:rFonts w:asciiTheme="minorHAnsi" w:hAnsiTheme="minorHAnsi" w:eastAsiaTheme="minorEastAsia" w:cstheme="minorBidi"/>
              <w:noProof/>
              <w:color w:val="auto"/>
            </w:rPr>
          </w:pPr>
          <w:hyperlink w:history="1" w:anchor="_Toc119508427">
            <w:r w:rsidRPr="00CE7646" w:rsidR="00341519">
              <w:rPr>
                <w:rStyle w:val="Hyperlink"/>
                <w:noProof/>
              </w:rPr>
              <w:t xml:space="preserve">8 </w:t>
            </w:r>
            <w:r w:rsidRPr="00CE7646" w:rsidR="00341519">
              <w:rPr>
                <w:rFonts w:asciiTheme="minorHAnsi" w:hAnsiTheme="minorHAnsi" w:eastAsiaTheme="minorEastAsia" w:cstheme="minorBidi"/>
                <w:noProof/>
                <w:color w:val="auto"/>
              </w:rPr>
              <w:tab/>
            </w:r>
            <w:r w:rsidRPr="00CE7646" w:rsidR="00341519">
              <w:rPr>
                <w:rStyle w:val="Hyperlink"/>
                <w:noProof/>
              </w:rPr>
              <w:t>Actions and Enforcement (in conjunction with the Council’s enforcement policies)</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_Toc119508427 \h </w:instrText>
            </w:r>
            <w:r w:rsidRPr="00CE7646" w:rsidR="00341519">
              <w:rPr>
                <w:noProof/>
                <w:webHidden/>
              </w:rPr>
            </w:r>
            <w:r w:rsidRPr="00CE7646" w:rsidR="00341519">
              <w:rPr>
                <w:noProof/>
                <w:webHidden/>
              </w:rPr>
              <w:fldChar w:fldCharType="separate"/>
            </w:r>
            <w:r w:rsidRPr="00CE7646" w:rsidR="00341519">
              <w:rPr>
                <w:noProof/>
                <w:webHidden/>
              </w:rPr>
              <w:t>12</w:t>
            </w:r>
            <w:r w:rsidRPr="00CE7646" w:rsidR="00341519">
              <w:rPr>
                <w:noProof/>
                <w:webHidden/>
              </w:rPr>
              <w:fldChar w:fldCharType="end"/>
            </w:r>
          </w:hyperlink>
        </w:p>
        <w:p w:rsidRPr="00CE7646" w:rsidR="00341519" w:rsidRDefault="008D54BA" w14:paraId="01D8C7DF" w14:textId="455CDC86">
          <w:pPr>
            <w:pStyle w:val="TOC3"/>
            <w:rPr>
              <w:rFonts w:asciiTheme="minorHAnsi" w:hAnsiTheme="minorHAnsi" w:eastAsiaTheme="minorEastAsia" w:cstheme="minorBidi"/>
              <w:noProof/>
              <w:color w:val="auto"/>
            </w:rPr>
          </w:pPr>
          <w:hyperlink w:history="1" w:anchor="_Toc119508428">
            <w:r w:rsidRPr="00CE7646" w:rsidR="00341519">
              <w:rPr>
                <w:rStyle w:val="Hyperlink"/>
                <w:noProof/>
              </w:rPr>
              <w:t xml:space="preserve">Table 2 </w:t>
            </w:r>
            <w:r w:rsidRPr="00CE7646" w:rsidR="00341519">
              <w:rPr>
                <w:rFonts w:asciiTheme="minorHAnsi" w:hAnsiTheme="minorHAnsi" w:eastAsiaTheme="minorEastAsia" w:cstheme="minorBidi"/>
                <w:noProof/>
                <w:color w:val="auto"/>
              </w:rPr>
              <w:tab/>
            </w:r>
            <w:r w:rsidRPr="00CE7646" w:rsidR="00341519">
              <w:rPr>
                <w:rStyle w:val="Hyperlink"/>
                <w:noProof/>
              </w:rPr>
              <w:t>Preventative Measures (this is not intended as an exhaustive list).</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_Toc119508428 \h </w:instrText>
            </w:r>
            <w:r w:rsidRPr="00CE7646" w:rsidR="00341519">
              <w:rPr>
                <w:noProof/>
                <w:webHidden/>
              </w:rPr>
            </w:r>
            <w:r w:rsidRPr="00CE7646" w:rsidR="00341519">
              <w:rPr>
                <w:noProof/>
                <w:webHidden/>
              </w:rPr>
              <w:fldChar w:fldCharType="separate"/>
            </w:r>
            <w:r w:rsidRPr="00CE7646" w:rsidR="00341519">
              <w:rPr>
                <w:noProof/>
                <w:webHidden/>
              </w:rPr>
              <w:t>13</w:t>
            </w:r>
            <w:r w:rsidRPr="00CE7646" w:rsidR="00341519">
              <w:rPr>
                <w:noProof/>
                <w:webHidden/>
              </w:rPr>
              <w:fldChar w:fldCharType="end"/>
            </w:r>
          </w:hyperlink>
        </w:p>
        <w:p w:rsidRPr="00CE7646" w:rsidR="00341519" w:rsidRDefault="008D54BA" w14:paraId="74785D6C" w14:textId="75E6EBBE">
          <w:pPr>
            <w:pStyle w:val="TOC2"/>
            <w:tabs>
              <w:tab w:val="left" w:pos="1760"/>
            </w:tabs>
            <w:rPr>
              <w:rFonts w:asciiTheme="minorHAnsi" w:hAnsiTheme="minorHAnsi" w:eastAsiaTheme="minorEastAsia" w:cstheme="minorBidi"/>
              <w:noProof/>
              <w:color w:val="auto"/>
            </w:rPr>
          </w:pPr>
          <w:hyperlink w:history="1" w:anchor="_Toc119508429">
            <w:r w:rsidRPr="00CE7646" w:rsidR="00341519">
              <w:rPr>
                <w:rStyle w:val="Hyperlink"/>
                <w:noProof/>
              </w:rPr>
              <w:t>Table 3</w:t>
            </w:r>
            <w:r w:rsidRPr="00CE7646" w:rsidR="00341519">
              <w:rPr>
                <w:rFonts w:asciiTheme="minorHAnsi" w:hAnsiTheme="minorHAnsi" w:eastAsiaTheme="minorEastAsia" w:cstheme="minorBidi"/>
                <w:noProof/>
                <w:color w:val="auto"/>
              </w:rPr>
              <w:tab/>
            </w:r>
            <w:r w:rsidRPr="00CE7646" w:rsidR="00341519">
              <w:rPr>
                <w:rStyle w:val="Hyperlink"/>
                <w:noProof/>
              </w:rPr>
              <w:t>Enforcement Measures – People</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_Toc119508429 \h </w:instrText>
            </w:r>
            <w:r w:rsidRPr="00CE7646" w:rsidR="00341519">
              <w:rPr>
                <w:noProof/>
                <w:webHidden/>
              </w:rPr>
            </w:r>
            <w:r w:rsidRPr="00CE7646" w:rsidR="00341519">
              <w:rPr>
                <w:noProof/>
                <w:webHidden/>
              </w:rPr>
              <w:fldChar w:fldCharType="separate"/>
            </w:r>
            <w:r w:rsidRPr="00CE7646" w:rsidR="00341519">
              <w:rPr>
                <w:noProof/>
                <w:webHidden/>
              </w:rPr>
              <w:t>15</w:t>
            </w:r>
            <w:r w:rsidRPr="00CE7646" w:rsidR="00341519">
              <w:rPr>
                <w:noProof/>
                <w:webHidden/>
              </w:rPr>
              <w:fldChar w:fldCharType="end"/>
            </w:r>
          </w:hyperlink>
        </w:p>
        <w:p w:rsidRPr="00CE7646" w:rsidR="00341519" w:rsidRDefault="008D54BA" w14:paraId="48A4E6E8" w14:textId="117901CC">
          <w:pPr>
            <w:pStyle w:val="TOC3"/>
            <w:rPr>
              <w:rFonts w:asciiTheme="minorHAnsi" w:hAnsiTheme="minorHAnsi" w:eastAsiaTheme="minorEastAsia" w:cstheme="minorBidi"/>
              <w:noProof/>
              <w:color w:val="auto"/>
            </w:rPr>
          </w:pPr>
          <w:hyperlink w:history="1" w:anchor="_Toc119508430">
            <w:r w:rsidRPr="00CE7646" w:rsidR="00341519">
              <w:rPr>
                <w:rStyle w:val="Hyperlink"/>
                <w:noProof/>
              </w:rPr>
              <w:t>Table 4</w:t>
            </w:r>
            <w:r w:rsidRPr="00CE7646" w:rsidR="00341519">
              <w:rPr>
                <w:rFonts w:asciiTheme="minorHAnsi" w:hAnsiTheme="minorHAnsi" w:eastAsiaTheme="minorEastAsia" w:cstheme="minorBidi"/>
                <w:noProof/>
                <w:color w:val="auto"/>
              </w:rPr>
              <w:tab/>
            </w:r>
            <w:r w:rsidRPr="00CE7646" w:rsidR="00341519">
              <w:rPr>
                <w:rStyle w:val="Hyperlink"/>
                <w:noProof/>
              </w:rPr>
              <w:t xml:space="preserve"> Enforcement Measures – Places</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_Toc119508430 \h </w:instrText>
            </w:r>
            <w:r w:rsidRPr="00CE7646" w:rsidR="00341519">
              <w:rPr>
                <w:noProof/>
                <w:webHidden/>
              </w:rPr>
            </w:r>
            <w:r w:rsidRPr="00CE7646" w:rsidR="00341519">
              <w:rPr>
                <w:noProof/>
                <w:webHidden/>
              </w:rPr>
              <w:fldChar w:fldCharType="separate"/>
            </w:r>
            <w:r w:rsidRPr="00CE7646" w:rsidR="00341519">
              <w:rPr>
                <w:noProof/>
                <w:webHidden/>
              </w:rPr>
              <w:t>15</w:t>
            </w:r>
            <w:r w:rsidRPr="00CE7646" w:rsidR="00341519">
              <w:rPr>
                <w:noProof/>
                <w:webHidden/>
              </w:rPr>
              <w:fldChar w:fldCharType="end"/>
            </w:r>
          </w:hyperlink>
        </w:p>
        <w:p w:rsidRPr="00CE7646" w:rsidR="00341519" w:rsidRDefault="008D54BA" w14:paraId="793B279F" w14:textId="3B51C6DF">
          <w:pPr>
            <w:pStyle w:val="TOC2"/>
            <w:rPr>
              <w:rFonts w:asciiTheme="minorHAnsi" w:hAnsiTheme="minorHAnsi" w:eastAsiaTheme="minorEastAsia" w:cstheme="minorBidi"/>
              <w:noProof/>
              <w:color w:val="auto"/>
            </w:rPr>
          </w:pPr>
          <w:hyperlink w:history="1" w:anchor="_Toc119508431">
            <w:r w:rsidRPr="00CE7646" w:rsidR="00341519">
              <w:rPr>
                <w:rStyle w:val="Hyperlink"/>
                <w:noProof/>
              </w:rPr>
              <w:t xml:space="preserve">9 </w:t>
            </w:r>
            <w:r w:rsidRPr="00CE7646" w:rsidR="00341519">
              <w:rPr>
                <w:rFonts w:asciiTheme="minorHAnsi" w:hAnsiTheme="minorHAnsi" w:eastAsiaTheme="minorEastAsia" w:cstheme="minorBidi"/>
                <w:noProof/>
                <w:color w:val="auto"/>
              </w:rPr>
              <w:tab/>
            </w:r>
            <w:r w:rsidRPr="00CE7646" w:rsidR="00341519">
              <w:rPr>
                <w:rStyle w:val="Hyperlink"/>
                <w:noProof/>
              </w:rPr>
              <w:t>Partnership Working</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_Toc119508431 \h </w:instrText>
            </w:r>
            <w:r w:rsidRPr="00CE7646" w:rsidR="00341519">
              <w:rPr>
                <w:noProof/>
                <w:webHidden/>
              </w:rPr>
            </w:r>
            <w:r w:rsidRPr="00CE7646" w:rsidR="00341519">
              <w:rPr>
                <w:noProof/>
                <w:webHidden/>
              </w:rPr>
              <w:fldChar w:fldCharType="separate"/>
            </w:r>
            <w:r w:rsidRPr="00CE7646" w:rsidR="00341519">
              <w:rPr>
                <w:noProof/>
                <w:webHidden/>
              </w:rPr>
              <w:t>16</w:t>
            </w:r>
            <w:r w:rsidRPr="00CE7646" w:rsidR="00341519">
              <w:rPr>
                <w:noProof/>
                <w:webHidden/>
              </w:rPr>
              <w:fldChar w:fldCharType="end"/>
            </w:r>
          </w:hyperlink>
        </w:p>
        <w:p w:rsidRPr="00CE7646" w:rsidR="00341519" w:rsidRDefault="008D54BA" w14:paraId="6D6BFAB1" w14:textId="0F4D1EBE">
          <w:pPr>
            <w:pStyle w:val="TOC2"/>
            <w:rPr>
              <w:rFonts w:asciiTheme="minorHAnsi" w:hAnsiTheme="minorHAnsi" w:eastAsiaTheme="minorEastAsia" w:cstheme="minorBidi"/>
              <w:noProof/>
              <w:color w:val="auto"/>
            </w:rPr>
          </w:pPr>
          <w:hyperlink w:history="1" w:anchor="_Toc119508432">
            <w:r w:rsidRPr="00CE7646" w:rsidR="00341519">
              <w:rPr>
                <w:rStyle w:val="Hyperlink"/>
                <w:noProof/>
              </w:rPr>
              <w:t xml:space="preserve">10 </w:t>
            </w:r>
            <w:r w:rsidRPr="00CE7646" w:rsidR="00341519">
              <w:rPr>
                <w:rFonts w:asciiTheme="minorHAnsi" w:hAnsiTheme="minorHAnsi" w:eastAsiaTheme="minorEastAsia" w:cstheme="minorBidi"/>
                <w:noProof/>
                <w:color w:val="auto"/>
              </w:rPr>
              <w:tab/>
            </w:r>
            <w:r w:rsidRPr="00CE7646" w:rsidR="00341519">
              <w:rPr>
                <w:rStyle w:val="Hyperlink"/>
                <w:noProof/>
              </w:rPr>
              <w:t>Working with other Housing Providers</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_Toc119508432 \h </w:instrText>
            </w:r>
            <w:r w:rsidRPr="00CE7646" w:rsidR="00341519">
              <w:rPr>
                <w:noProof/>
                <w:webHidden/>
              </w:rPr>
            </w:r>
            <w:r w:rsidRPr="00CE7646" w:rsidR="00341519">
              <w:rPr>
                <w:noProof/>
                <w:webHidden/>
              </w:rPr>
              <w:fldChar w:fldCharType="separate"/>
            </w:r>
            <w:r w:rsidRPr="00CE7646" w:rsidR="00341519">
              <w:rPr>
                <w:noProof/>
                <w:webHidden/>
              </w:rPr>
              <w:t>17</w:t>
            </w:r>
            <w:r w:rsidRPr="00CE7646" w:rsidR="00341519">
              <w:rPr>
                <w:noProof/>
                <w:webHidden/>
              </w:rPr>
              <w:fldChar w:fldCharType="end"/>
            </w:r>
          </w:hyperlink>
        </w:p>
        <w:p w:rsidRPr="00CE7646" w:rsidR="00341519" w:rsidRDefault="008D54BA" w14:paraId="627D42EC" w14:textId="59444A91">
          <w:pPr>
            <w:pStyle w:val="TOC2"/>
            <w:rPr>
              <w:rFonts w:asciiTheme="minorHAnsi" w:hAnsiTheme="minorHAnsi" w:eastAsiaTheme="minorEastAsia" w:cstheme="minorBidi"/>
              <w:noProof/>
              <w:color w:val="auto"/>
            </w:rPr>
          </w:pPr>
          <w:hyperlink w:history="1" w:anchor="_Toc119508433">
            <w:r w:rsidRPr="00CE7646" w:rsidR="00341519">
              <w:rPr>
                <w:rStyle w:val="Hyperlink"/>
                <w:noProof/>
              </w:rPr>
              <w:t xml:space="preserve">11 </w:t>
            </w:r>
            <w:r w:rsidRPr="00CE7646" w:rsidR="00341519">
              <w:rPr>
                <w:rFonts w:asciiTheme="minorHAnsi" w:hAnsiTheme="minorHAnsi" w:eastAsiaTheme="minorEastAsia" w:cstheme="minorBidi"/>
                <w:noProof/>
                <w:color w:val="auto"/>
              </w:rPr>
              <w:tab/>
            </w:r>
            <w:r w:rsidRPr="00CE7646" w:rsidR="00341519">
              <w:rPr>
                <w:rStyle w:val="Hyperlink"/>
                <w:noProof/>
              </w:rPr>
              <w:t>Community Trigger (also known as the ASB Case Review)</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_Toc119508433 \h </w:instrText>
            </w:r>
            <w:r w:rsidRPr="00CE7646" w:rsidR="00341519">
              <w:rPr>
                <w:noProof/>
                <w:webHidden/>
              </w:rPr>
            </w:r>
            <w:r w:rsidRPr="00CE7646" w:rsidR="00341519">
              <w:rPr>
                <w:noProof/>
                <w:webHidden/>
              </w:rPr>
              <w:fldChar w:fldCharType="separate"/>
            </w:r>
            <w:r w:rsidRPr="00CE7646" w:rsidR="00341519">
              <w:rPr>
                <w:noProof/>
                <w:webHidden/>
              </w:rPr>
              <w:t>17</w:t>
            </w:r>
            <w:r w:rsidRPr="00CE7646" w:rsidR="00341519">
              <w:rPr>
                <w:noProof/>
                <w:webHidden/>
              </w:rPr>
              <w:fldChar w:fldCharType="end"/>
            </w:r>
          </w:hyperlink>
        </w:p>
        <w:p w:rsidRPr="00CE7646" w:rsidR="00341519" w:rsidRDefault="008D54BA" w14:paraId="7A7D43DA" w14:textId="21B56D47">
          <w:pPr>
            <w:pStyle w:val="TOC2"/>
            <w:rPr>
              <w:rFonts w:asciiTheme="minorHAnsi" w:hAnsiTheme="minorHAnsi" w:eastAsiaTheme="minorEastAsia" w:cstheme="minorBidi"/>
              <w:noProof/>
              <w:color w:val="auto"/>
            </w:rPr>
          </w:pPr>
          <w:hyperlink w:history="1" w:anchor="_Toc119508434">
            <w:r w:rsidRPr="00CE7646" w:rsidR="00341519">
              <w:rPr>
                <w:rStyle w:val="Hyperlink"/>
                <w:noProof/>
              </w:rPr>
              <w:t xml:space="preserve">12 </w:t>
            </w:r>
            <w:r w:rsidRPr="00CE7646" w:rsidR="00341519">
              <w:rPr>
                <w:rFonts w:asciiTheme="minorHAnsi" w:hAnsiTheme="minorHAnsi" w:eastAsiaTheme="minorEastAsia" w:cstheme="minorBidi"/>
                <w:noProof/>
                <w:color w:val="auto"/>
              </w:rPr>
              <w:tab/>
            </w:r>
            <w:r w:rsidRPr="00CE7646" w:rsidR="00341519">
              <w:rPr>
                <w:rStyle w:val="Hyperlink"/>
                <w:noProof/>
              </w:rPr>
              <w:t>Equalities</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_Toc119508434 \h </w:instrText>
            </w:r>
            <w:r w:rsidRPr="00CE7646" w:rsidR="00341519">
              <w:rPr>
                <w:noProof/>
                <w:webHidden/>
              </w:rPr>
            </w:r>
            <w:r w:rsidRPr="00CE7646" w:rsidR="00341519">
              <w:rPr>
                <w:noProof/>
                <w:webHidden/>
              </w:rPr>
              <w:fldChar w:fldCharType="separate"/>
            </w:r>
            <w:r w:rsidRPr="00CE7646" w:rsidR="00341519">
              <w:rPr>
                <w:noProof/>
                <w:webHidden/>
              </w:rPr>
              <w:t>17</w:t>
            </w:r>
            <w:r w:rsidRPr="00CE7646" w:rsidR="00341519">
              <w:rPr>
                <w:noProof/>
                <w:webHidden/>
              </w:rPr>
              <w:fldChar w:fldCharType="end"/>
            </w:r>
          </w:hyperlink>
        </w:p>
        <w:p w:rsidRPr="00CE7646" w:rsidR="00341519" w:rsidRDefault="008D54BA" w14:paraId="32A10685" w14:textId="35760A69">
          <w:pPr>
            <w:pStyle w:val="TOC2"/>
            <w:rPr>
              <w:rFonts w:asciiTheme="minorHAnsi" w:hAnsiTheme="minorHAnsi" w:eastAsiaTheme="minorEastAsia" w:cstheme="minorBidi"/>
              <w:noProof/>
              <w:color w:val="auto"/>
            </w:rPr>
          </w:pPr>
          <w:hyperlink w:history="1" w:anchor="_Toc119508435">
            <w:r w:rsidRPr="00CE7646" w:rsidR="00341519">
              <w:rPr>
                <w:rStyle w:val="Hyperlink"/>
                <w:noProof/>
              </w:rPr>
              <w:t xml:space="preserve">13 </w:t>
            </w:r>
            <w:r w:rsidRPr="00CE7646" w:rsidR="00341519">
              <w:rPr>
                <w:rFonts w:asciiTheme="minorHAnsi" w:hAnsiTheme="minorHAnsi" w:eastAsiaTheme="minorEastAsia" w:cstheme="minorBidi"/>
                <w:noProof/>
                <w:color w:val="auto"/>
              </w:rPr>
              <w:tab/>
            </w:r>
            <w:r w:rsidRPr="00CE7646" w:rsidR="00341519">
              <w:rPr>
                <w:rStyle w:val="Hyperlink"/>
                <w:noProof/>
              </w:rPr>
              <w:t>Policy Review and Updates</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_Toc119508435 \h </w:instrText>
            </w:r>
            <w:r w:rsidRPr="00CE7646" w:rsidR="00341519">
              <w:rPr>
                <w:noProof/>
                <w:webHidden/>
              </w:rPr>
            </w:r>
            <w:r w:rsidRPr="00CE7646" w:rsidR="00341519">
              <w:rPr>
                <w:noProof/>
                <w:webHidden/>
              </w:rPr>
              <w:fldChar w:fldCharType="separate"/>
            </w:r>
            <w:r w:rsidRPr="00CE7646" w:rsidR="00341519">
              <w:rPr>
                <w:noProof/>
                <w:webHidden/>
              </w:rPr>
              <w:t>18</w:t>
            </w:r>
            <w:r w:rsidRPr="00CE7646" w:rsidR="00341519">
              <w:rPr>
                <w:noProof/>
                <w:webHidden/>
              </w:rPr>
              <w:fldChar w:fldCharType="end"/>
            </w:r>
          </w:hyperlink>
        </w:p>
        <w:p w:rsidRPr="00CE7646" w:rsidR="00341519" w:rsidRDefault="008D54BA" w14:paraId="6683EDC3" w14:textId="59C60CDC">
          <w:pPr>
            <w:pStyle w:val="TOC2"/>
            <w:rPr>
              <w:rFonts w:asciiTheme="minorHAnsi" w:hAnsiTheme="minorHAnsi" w:eastAsiaTheme="minorEastAsia" w:cstheme="minorBidi"/>
              <w:noProof/>
              <w:color w:val="auto"/>
            </w:rPr>
          </w:pPr>
          <w:hyperlink w:history="1" w:anchor="_Toc119508436">
            <w:r w:rsidRPr="00CE7646" w:rsidR="00341519">
              <w:rPr>
                <w:rStyle w:val="Hyperlink"/>
                <w:noProof/>
              </w:rPr>
              <w:t xml:space="preserve">14 </w:t>
            </w:r>
            <w:r w:rsidRPr="00CE7646" w:rsidR="00341519">
              <w:rPr>
                <w:rFonts w:asciiTheme="minorHAnsi" w:hAnsiTheme="minorHAnsi" w:eastAsiaTheme="minorEastAsia" w:cstheme="minorBidi"/>
                <w:noProof/>
                <w:color w:val="auto"/>
              </w:rPr>
              <w:tab/>
            </w:r>
            <w:r w:rsidRPr="00CE7646" w:rsidR="00341519">
              <w:rPr>
                <w:rStyle w:val="Hyperlink"/>
                <w:noProof/>
              </w:rPr>
              <w:t>Complaints and Feedback</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_Toc119508436 \h </w:instrText>
            </w:r>
            <w:r w:rsidRPr="00CE7646" w:rsidR="00341519">
              <w:rPr>
                <w:noProof/>
                <w:webHidden/>
              </w:rPr>
            </w:r>
            <w:r w:rsidRPr="00CE7646" w:rsidR="00341519">
              <w:rPr>
                <w:noProof/>
                <w:webHidden/>
              </w:rPr>
              <w:fldChar w:fldCharType="separate"/>
            </w:r>
            <w:r w:rsidRPr="00CE7646" w:rsidR="00341519">
              <w:rPr>
                <w:noProof/>
                <w:webHidden/>
              </w:rPr>
              <w:t>18</w:t>
            </w:r>
            <w:r w:rsidRPr="00CE7646" w:rsidR="00341519">
              <w:rPr>
                <w:noProof/>
                <w:webHidden/>
              </w:rPr>
              <w:fldChar w:fldCharType="end"/>
            </w:r>
          </w:hyperlink>
        </w:p>
        <w:p w:rsidRPr="00CE7646" w:rsidR="00341519" w:rsidRDefault="008D54BA" w14:paraId="6E453CAF" w14:textId="1075D7DA">
          <w:pPr>
            <w:pStyle w:val="TOC2"/>
            <w:rPr>
              <w:rFonts w:asciiTheme="minorHAnsi" w:hAnsiTheme="minorHAnsi" w:eastAsiaTheme="minorEastAsia" w:cstheme="minorBidi"/>
              <w:noProof/>
              <w:color w:val="auto"/>
            </w:rPr>
          </w:pPr>
          <w:hyperlink w:history="1" w:anchor="_Toc119508437">
            <w:r w:rsidRPr="00CE7646" w:rsidR="00341519">
              <w:rPr>
                <w:rStyle w:val="Hyperlink"/>
                <w:noProof/>
              </w:rPr>
              <w:t xml:space="preserve">15 </w:t>
            </w:r>
            <w:r w:rsidRPr="00CE7646" w:rsidR="00341519">
              <w:rPr>
                <w:rFonts w:asciiTheme="minorHAnsi" w:hAnsiTheme="minorHAnsi" w:eastAsiaTheme="minorEastAsia" w:cstheme="minorBidi"/>
                <w:noProof/>
                <w:color w:val="auto"/>
              </w:rPr>
              <w:tab/>
            </w:r>
            <w:r w:rsidRPr="00CE7646" w:rsidR="00341519">
              <w:rPr>
                <w:rStyle w:val="Hyperlink"/>
                <w:noProof/>
              </w:rPr>
              <w:t>Legal Framework</w:t>
            </w:r>
            <w:r w:rsidRPr="00CE7646" w:rsidR="00341519">
              <w:rPr>
                <w:noProof/>
                <w:webHidden/>
              </w:rPr>
              <w:tab/>
            </w:r>
            <w:r w:rsidRPr="00CE7646" w:rsidR="00341519">
              <w:rPr>
                <w:noProof/>
                <w:webHidden/>
              </w:rPr>
              <w:fldChar w:fldCharType="begin"/>
            </w:r>
            <w:r w:rsidRPr="00CE7646" w:rsidR="00341519">
              <w:rPr>
                <w:noProof/>
                <w:webHidden/>
              </w:rPr>
              <w:instrText xml:space="preserve"> PAGEREF _Toc119508437 \h </w:instrText>
            </w:r>
            <w:r w:rsidRPr="00CE7646" w:rsidR="00341519">
              <w:rPr>
                <w:noProof/>
                <w:webHidden/>
              </w:rPr>
            </w:r>
            <w:r w:rsidRPr="00CE7646" w:rsidR="00341519">
              <w:rPr>
                <w:noProof/>
                <w:webHidden/>
              </w:rPr>
              <w:fldChar w:fldCharType="separate"/>
            </w:r>
            <w:r w:rsidRPr="00CE7646" w:rsidR="00341519">
              <w:rPr>
                <w:noProof/>
                <w:webHidden/>
              </w:rPr>
              <w:t>18</w:t>
            </w:r>
            <w:r w:rsidRPr="00CE7646" w:rsidR="00341519">
              <w:rPr>
                <w:noProof/>
                <w:webHidden/>
              </w:rPr>
              <w:fldChar w:fldCharType="end"/>
            </w:r>
          </w:hyperlink>
        </w:p>
        <w:p w:rsidR="000E2744" w:rsidRDefault="000E2744" w14:paraId="4B71645A" w14:textId="099A3C0E">
          <w:r w:rsidRPr="00CE7646">
            <w:rPr>
              <w:b/>
              <w:bCs/>
              <w:noProof/>
            </w:rPr>
            <w:fldChar w:fldCharType="end"/>
          </w:r>
        </w:p>
      </w:sdtContent>
    </w:sdt>
    <w:p w:rsidR="000E2744" w:rsidRDefault="000E2744" w14:paraId="68FEE60D" w14:textId="15CC8041">
      <w:pPr>
        <w:spacing w:after="0" w:line="259" w:lineRule="auto"/>
        <w:ind w:left="0" w:firstLine="0"/>
        <w:jc w:val="left"/>
        <w:rPr>
          <w:b/>
          <w:sz w:val="24"/>
          <w:szCs w:val="24"/>
        </w:rPr>
      </w:pPr>
    </w:p>
    <w:p w:rsidRPr="00901D97" w:rsidR="0081110E" w:rsidP="000D1DE9" w:rsidRDefault="000D1DE9" w14:paraId="7F6FC87C" w14:textId="1D4CB176">
      <w:pPr>
        <w:tabs>
          <w:tab w:val="left" w:pos="1275"/>
        </w:tabs>
        <w:spacing w:after="5594" w:line="259" w:lineRule="auto"/>
        <w:ind w:left="0" w:firstLine="0"/>
        <w:jc w:val="left"/>
        <w:rPr>
          <w:sz w:val="24"/>
          <w:szCs w:val="24"/>
        </w:rPr>
      </w:pPr>
      <w:r>
        <w:rPr>
          <w:sz w:val="24"/>
          <w:szCs w:val="24"/>
        </w:rPr>
        <w:tab/>
      </w:r>
    </w:p>
    <w:p w:rsidRPr="00901D97" w:rsidR="0037356B" w:rsidP="00B24A09" w:rsidRDefault="000D1DE9" w14:paraId="7181645C" w14:textId="5B0A6D13">
      <w:pPr>
        <w:pStyle w:val="Heading2"/>
      </w:pPr>
      <w:r w:rsidRPr="00B24A09">
        <w:lastRenderedPageBreak/>
        <w:tab/>
      </w:r>
      <w:bookmarkStart w:name="_Toc119508419" w:id="0"/>
      <w:r w:rsidRPr="00901D97" w:rsidR="003D1CEF">
        <w:t xml:space="preserve">1 </w:t>
      </w:r>
      <w:r w:rsidR="00B24A09">
        <w:tab/>
      </w:r>
      <w:r w:rsidRPr="00901D97" w:rsidR="003D1CEF">
        <w:t>Introduction</w:t>
      </w:r>
      <w:bookmarkEnd w:id="0"/>
      <w:r w:rsidRPr="00901D97" w:rsidR="003D1CEF">
        <w:t xml:space="preserve"> </w:t>
      </w:r>
    </w:p>
    <w:p w:rsidRPr="0012705B" w:rsidR="0012705B" w:rsidP="0012705B" w:rsidRDefault="003D1CEF" w14:paraId="29549B1B" w14:textId="1A468312">
      <w:pPr>
        <w:spacing w:after="207"/>
        <w:ind w:left="705" w:hanging="705"/>
        <w:rPr>
          <w:sz w:val="24"/>
          <w:szCs w:val="24"/>
        </w:rPr>
      </w:pPr>
      <w:r w:rsidRPr="00901D97">
        <w:rPr>
          <w:sz w:val="24"/>
          <w:szCs w:val="24"/>
        </w:rPr>
        <w:t xml:space="preserve">1.1 </w:t>
      </w:r>
      <w:r w:rsidRPr="00901D97" w:rsidR="0081110E">
        <w:rPr>
          <w:sz w:val="24"/>
          <w:szCs w:val="24"/>
        </w:rPr>
        <w:tab/>
      </w:r>
      <w:r w:rsidR="005569CC">
        <w:rPr>
          <w:sz w:val="24"/>
          <w:szCs w:val="24"/>
        </w:rPr>
        <w:t xml:space="preserve">The </w:t>
      </w:r>
      <w:r w:rsidR="00C631D8">
        <w:rPr>
          <w:sz w:val="24"/>
          <w:szCs w:val="24"/>
        </w:rPr>
        <w:t>Broadland</w:t>
      </w:r>
      <w:r w:rsidRPr="0012705B" w:rsidR="0012705B">
        <w:rPr>
          <w:sz w:val="24"/>
          <w:szCs w:val="24"/>
        </w:rPr>
        <w:t xml:space="preserve"> district enjoy</w:t>
      </w:r>
      <w:r w:rsidR="005569CC">
        <w:rPr>
          <w:sz w:val="24"/>
          <w:szCs w:val="24"/>
        </w:rPr>
        <w:t>s</w:t>
      </w:r>
      <w:r w:rsidRPr="0012705B" w:rsidR="0012705B">
        <w:rPr>
          <w:sz w:val="24"/>
          <w:szCs w:val="24"/>
        </w:rPr>
        <w:t xml:space="preserve"> relatively low levels of anti-social behaviour </w:t>
      </w:r>
      <w:r w:rsidR="0012705B">
        <w:rPr>
          <w:sz w:val="24"/>
          <w:szCs w:val="24"/>
        </w:rPr>
        <w:t xml:space="preserve">(ASB) </w:t>
      </w:r>
      <w:r w:rsidRPr="0012705B" w:rsidR="0012705B">
        <w:rPr>
          <w:sz w:val="24"/>
          <w:szCs w:val="24"/>
        </w:rPr>
        <w:t xml:space="preserve">and crime, high levels of safety, and generally good quality of life. </w:t>
      </w:r>
      <w:r w:rsidRPr="00930276" w:rsidR="0012705B">
        <w:rPr>
          <w:sz w:val="24"/>
          <w:szCs w:val="24"/>
        </w:rPr>
        <w:t xml:space="preserve">However, </w:t>
      </w:r>
      <w:r w:rsidR="00E51620">
        <w:rPr>
          <w:sz w:val="24"/>
          <w:szCs w:val="24"/>
        </w:rPr>
        <w:t xml:space="preserve">the </w:t>
      </w:r>
      <w:r w:rsidR="00D57DBF">
        <w:rPr>
          <w:sz w:val="24"/>
          <w:szCs w:val="24"/>
        </w:rPr>
        <w:t>Council</w:t>
      </w:r>
      <w:r w:rsidR="00E51620">
        <w:rPr>
          <w:sz w:val="24"/>
          <w:szCs w:val="24"/>
        </w:rPr>
        <w:t xml:space="preserve"> </w:t>
      </w:r>
      <w:r w:rsidRPr="00930276" w:rsidR="0012705B">
        <w:rPr>
          <w:sz w:val="24"/>
          <w:szCs w:val="24"/>
        </w:rPr>
        <w:t>recognise</w:t>
      </w:r>
      <w:r w:rsidR="00E51620">
        <w:rPr>
          <w:sz w:val="24"/>
          <w:szCs w:val="24"/>
        </w:rPr>
        <w:t>s</w:t>
      </w:r>
      <w:r w:rsidRPr="00930276" w:rsidR="0012705B">
        <w:rPr>
          <w:sz w:val="24"/>
          <w:szCs w:val="24"/>
        </w:rPr>
        <w:t xml:space="preserve"> the damage that persistent ASB can cause to the stability, cohesiveness and health of communities that experience it.</w:t>
      </w:r>
      <w:r w:rsidR="0012705B">
        <w:rPr>
          <w:sz w:val="24"/>
          <w:szCs w:val="24"/>
        </w:rPr>
        <w:t xml:space="preserve"> T</w:t>
      </w:r>
      <w:r w:rsidRPr="0012705B" w:rsidR="0012705B">
        <w:rPr>
          <w:sz w:val="24"/>
          <w:szCs w:val="24"/>
        </w:rPr>
        <w:t xml:space="preserve">here are vulnerable people living in local communities and there are victims of ASB, ranging from low level, often unintentional neighbour nuisance to belligerent, targeted behaviours that pose serious and escalating threats to individuals and households.  </w:t>
      </w:r>
    </w:p>
    <w:p w:rsidRPr="0012705B" w:rsidR="0012705B" w:rsidP="00930276" w:rsidRDefault="0012705B" w14:paraId="2DCF1A80" w14:textId="795A6823">
      <w:pPr>
        <w:spacing w:after="207"/>
        <w:ind w:left="720" w:firstLine="15"/>
        <w:rPr>
          <w:sz w:val="24"/>
          <w:szCs w:val="24"/>
        </w:rPr>
      </w:pPr>
      <w:r w:rsidRPr="2D2A3EC0">
        <w:rPr>
          <w:sz w:val="24"/>
          <w:szCs w:val="24"/>
        </w:rPr>
        <w:t xml:space="preserve">Whilst </w:t>
      </w:r>
      <w:r w:rsidRPr="2D2A3EC0" w:rsidR="001A3E92">
        <w:rPr>
          <w:sz w:val="24"/>
          <w:szCs w:val="24"/>
        </w:rPr>
        <w:t>in the Broadland district</w:t>
      </w:r>
      <w:r w:rsidRPr="2D2A3EC0" w:rsidR="4402E177">
        <w:rPr>
          <w:sz w:val="24"/>
          <w:szCs w:val="24"/>
        </w:rPr>
        <w:t xml:space="preserve"> the </w:t>
      </w:r>
      <w:r w:rsidRPr="2D2A3EC0">
        <w:rPr>
          <w:sz w:val="24"/>
          <w:szCs w:val="24"/>
        </w:rPr>
        <w:t xml:space="preserve">ASB incidence rate is relatively </w:t>
      </w:r>
      <w:proofErr w:type="gramStart"/>
      <w:r w:rsidRPr="2D2A3EC0">
        <w:rPr>
          <w:sz w:val="24"/>
          <w:szCs w:val="24"/>
        </w:rPr>
        <w:t>low, when</w:t>
      </w:r>
      <w:proofErr w:type="gramEnd"/>
      <w:r w:rsidRPr="2D2A3EC0">
        <w:rPr>
          <w:sz w:val="24"/>
          <w:szCs w:val="24"/>
        </w:rPr>
        <w:t xml:space="preserve"> people are vulnerable or victimised then the consequences can be just as devastating and lasting as anywhere else in the country.</w:t>
      </w:r>
    </w:p>
    <w:p w:rsidR="00C2743C" w:rsidP="00930276" w:rsidRDefault="00E51620" w14:paraId="46180217" w14:textId="7C4EC639">
      <w:pPr>
        <w:spacing w:after="207"/>
        <w:ind w:left="705" w:firstLine="0"/>
        <w:rPr>
          <w:sz w:val="24"/>
          <w:szCs w:val="24"/>
        </w:rPr>
      </w:pPr>
      <w:r>
        <w:rPr>
          <w:sz w:val="24"/>
          <w:szCs w:val="24"/>
        </w:rPr>
        <w:t xml:space="preserve">The </w:t>
      </w:r>
      <w:r w:rsidR="00D57DBF">
        <w:rPr>
          <w:sz w:val="24"/>
          <w:szCs w:val="24"/>
        </w:rPr>
        <w:t>Council</w:t>
      </w:r>
      <w:r w:rsidRPr="0012705B" w:rsidR="0012705B">
        <w:rPr>
          <w:sz w:val="24"/>
          <w:szCs w:val="24"/>
        </w:rPr>
        <w:t xml:space="preserve"> ha</w:t>
      </w:r>
      <w:r>
        <w:rPr>
          <w:sz w:val="24"/>
          <w:szCs w:val="24"/>
        </w:rPr>
        <w:t>s</w:t>
      </w:r>
      <w:r w:rsidRPr="0012705B" w:rsidR="0012705B">
        <w:rPr>
          <w:sz w:val="24"/>
          <w:szCs w:val="24"/>
        </w:rPr>
        <w:t xml:space="preserve"> key duties and responsibilities for tackling local ASB, which is a cross-cutting theme for </w:t>
      </w:r>
      <w:r w:rsidR="001A3E92">
        <w:rPr>
          <w:sz w:val="24"/>
          <w:szCs w:val="24"/>
        </w:rPr>
        <w:t xml:space="preserve">its </w:t>
      </w:r>
      <w:r w:rsidRPr="0012705B" w:rsidR="0012705B">
        <w:rPr>
          <w:sz w:val="24"/>
          <w:szCs w:val="24"/>
        </w:rPr>
        <w:t xml:space="preserve">frontline services.  Alongside other local agencies, </w:t>
      </w:r>
      <w:r w:rsidR="001A3E92">
        <w:rPr>
          <w:sz w:val="24"/>
          <w:szCs w:val="24"/>
        </w:rPr>
        <w:t xml:space="preserve">the </w:t>
      </w:r>
      <w:r w:rsidR="00D57DBF">
        <w:rPr>
          <w:sz w:val="24"/>
          <w:szCs w:val="24"/>
        </w:rPr>
        <w:t>Council</w:t>
      </w:r>
      <w:r w:rsidR="001A3E92">
        <w:rPr>
          <w:sz w:val="24"/>
          <w:szCs w:val="24"/>
        </w:rPr>
        <w:t xml:space="preserve"> </w:t>
      </w:r>
      <w:r w:rsidRPr="0012705B" w:rsidR="0012705B">
        <w:rPr>
          <w:sz w:val="24"/>
          <w:szCs w:val="24"/>
        </w:rPr>
        <w:t>occup</w:t>
      </w:r>
      <w:r w:rsidR="001A3E92">
        <w:rPr>
          <w:sz w:val="24"/>
          <w:szCs w:val="24"/>
        </w:rPr>
        <w:t>ies</w:t>
      </w:r>
      <w:r w:rsidRPr="0012705B" w:rsidR="0012705B">
        <w:rPr>
          <w:sz w:val="24"/>
          <w:szCs w:val="24"/>
        </w:rPr>
        <w:t xml:space="preserve"> a key position in offering local community leadership.</w:t>
      </w:r>
    </w:p>
    <w:p w:rsidRPr="004E45A4" w:rsidR="0012705B" w:rsidP="004E45A4" w:rsidRDefault="00C2743C" w14:paraId="23FC6016" w14:textId="515AF0A6">
      <w:pPr>
        <w:spacing w:after="207"/>
        <w:ind w:left="705" w:firstLine="0"/>
        <w:rPr>
          <w:color w:val="000000" w:themeColor="text1"/>
          <w:sz w:val="24"/>
          <w:szCs w:val="24"/>
        </w:rPr>
      </w:pPr>
      <w:r w:rsidRPr="004E45A4">
        <w:rPr>
          <w:color w:val="000000" w:themeColor="text1"/>
          <w:sz w:val="24"/>
          <w:szCs w:val="24"/>
        </w:rPr>
        <w:t xml:space="preserve">This </w:t>
      </w:r>
      <w:r w:rsidR="001E0FFE">
        <w:rPr>
          <w:color w:val="000000" w:themeColor="text1"/>
          <w:sz w:val="24"/>
          <w:szCs w:val="24"/>
        </w:rPr>
        <w:t>Policy</w:t>
      </w:r>
      <w:r w:rsidRPr="004E45A4">
        <w:rPr>
          <w:color w:val="000000" w:themeColor="text1"/>
          <w:sz w:val="24"/>
          <w:szCs w:val="24"/>
        </w:rPr>
        <w:t xml:space="preserve"> will support a shift in the way the </w:t>
      </w:r>
      <w:r w:rsidR="00D57DBF">
        <w:rPr>
          <w:sz w:val="24"/>
          <w:szCs w:val="24"/>
        </w:rPr>
        <w:t>Council</w:t>
      </w:r>
      <w:r w:rsidRPr="0012705B" w:rsidR="00E51620">
        <w:rPr>
          <w:sz w:val="24"/>
          <w:szCs w:val="24"/>
        </w:rPr>
        <w:t xml:space="preserve"> </w:t>
      </w:r>
      <w:r w:rsidRPr="004E45A4">
        <w:rPr>
          <w:color w:val="000000" w:themeColor="text1"/>
          <w:sz w:val="24"/>
          <w:szCs w:val="24"/>
        </w:rPr>
        <w:t>tackle</w:t>
      </w:r>
      <w:r w:rsidR="00E51620">
        <w:rPr>
          <w:color w:val="000000" w:themeColor="text1"/>
          <w:sz w:val="24"/>
          <w:szCs w:val="24"/>
        </w:rPr>
        <w:t>s</w:t>
      </w:r>
      <w:r w:rsidRPr="004E45A4">
        <w:rPr>
          <w:color w:val="000000" w:themeColor="text1"/>
          <w:sz w:val="24"/>
          <w:szCs w:val="24"/>
        </w:rPr>
        <w:t xml:space="preserve"> ASB, moving from a re-active service to a combination of pro-active and re-active actions, designed to make </w:t>
      </w:r>
      <w:r w:rsidR="001A3E92">
        <w:rPr>
          <w:color w:val="000000" w:themeColor="text1"/>
          <w:sz w:val="24"/>
          <w:szCs w:val="24"/>
        </w:rPr>
        <w:t xml:space="preserve">the </w:t>
      </w:r>
      <w:r w:rsidR="00D57DBF">
        <w:rPr>
          <w:color w:val="000000" w:themeColor="text1"/>
          <w:sz w:val="24"/>
          <w:szCs w:val="24"/>
        </w:rPr>
        <w:t>Council</w:t>
      </w:r>
      <w:r w:rsidR="001A3E92">
        <w:rPr>
          <w:color w:val="000000" w:themeColor="text1"/>
          <w:sz w:val="24"/>
          <w:szCs w:val="24"/>
        </w:rPr>
        <w:t xml:space="preserve">’s </w:t>
      </w:r>
      <w:r w:rsidRPr="004E45A4">
        <w:rPr>
          <w:color w:val="000000" w:themeColor="text1"/>
          <w:sz w:val="24"/>
          <w:szCs w:val="24"/>
        </w:rPr>
        <w:t>service</w:t>
      </w:r>
      <w:r w:rsidR="001A3E92">
        <w:rPr>
          <w:color w:val="000000" w:themeColor="text1"/>
          <w:sz w:val="24"/>
          <w:szCs w:val="24"/>
        </w:rPr>
        <w:t>s</w:t>
      </w:r>
      <w:r w:rsidRPr="004E45A4">
        <w:rPr>
          <w:color w:val="000000" w:themeColor="text1"/>
          <w:sz w:val="24"/>
          <w:szCs w:val="24"/>
        </w:rPr>
        <w:t xml:space="preserve"> efficient and effective at preventing ASB from occurring in the first place.</w:t>
      </w:r>
      <w:r w:rsidRPr="0012705B" w:rsidR="0012705B">
        <w:rPr>
          <w:sz w:val="24"/>
          <w:szCs w:val="24"/>
        </w:rPr>
        <w:t xml:space="preserve"> </w:t>
      </w:r>
    </w:p>
    <w:p w:rsidRPr="00901D97" w:rsidR="0037356B" w:rsidRDefault="003D1CEF" w14:paraId="2BD43AE5" w14:textId="53F93D20">
      <w:pPr>
        <w:spacing w:after="207"/>
        <w:ind w:left="705" w:hanging="720"/>
        <w:rPr>
          <w:sz w:val="24"/>
          <w:szCs w:val="24"/>
        </w:rPr>
      </w:pPr>
      <w:r w:rsidRPr="00901D97">
        <w:rPr>
          <w:sz w:val="24"/>
          <w:szCs w:val="24"/>
        </w:rPr>
        <w:t xml:space="preserve">1.2 </w:t>
      </w:r>
      <w:r w:rsidRPr="00901D97" w:rsidR="0081110E">
        <w:rPr>
          <w:sz w:val="24"/>
          <w:szCs w:val="24"/>
        </w:rPr>
        <w:tab/>
      </w:r>
      <w:r w:rsidRPr="00901D97">
        <w:rPr>
          <w:sz w:val="24"/>
          <w:szCs w:val="24"/>
        </w:rPr>
        <w:t>Although ASB can be difficult to define because of its impact be</w:t>
      </w:r>
      <w:r w:rsidRPr="00901D97" w:rsidR="0081110E">
        <w:rPr>
          <w:sz w:val="24"/>
          <w:szCs w:val="24"/>
        </w:rPr>
        <w:t xml:space="preserve">ing perception led, the </w:t>
      </w:r>
      <w:r w:rsidR="00D57DBF">
        <w:rPr>
          <w:sz w:val="24"/>
          <w:szCs w:val="24"/>
        </w:rPr>
        <w:t>Council</w:t>
      </w:r>
      <w:r w:rsidRPr="00901D97" w:rsidR="0081110E">
        <w:rPr>
          <w:sz w:val="24"/>
          <w:szCs w:val="24"/>
        </w:rPr>
        <w:t xml:space="preserve"> </w:t>
      </w:r>
      <w:r w:rsidRPr="00901D97">
        <w:rPr>
          <w:sz w:val="24"/>
          <w:szCs w:val="24"/>
        </w:rPr>
        <w:t>ha</w:t>
      </w:r>
      <w:r w:rsidR="00E51620">
        <w:rPr>
          <w:sz w:val="24"/>
          <w:szCs w:val="24"/>
        </w:rPr>
        <w:t>s</w:t>
      </w:r>
      <w:r w:rsidRPr="00901D97">
        <w:rPr>
          <w:sz w:val="24"/>
          <w:szCs w:val="24"/>
        </w:rPr>
        <w:t xml:space="preserve"> set out in section three of this </w:t>
      </w:r>
      <w:r w:rsidR="001E0FFE">
        <w:rPr>
          <w:sz w:val="24"/>
          <w:szCs w:val="24"/>
        </w:rPr>
        <w:t>Policy</w:t>
      </w:r>
      <w:r w:rsidRPr="00901D97">
        <w:rPr>
          <w:sz w:val="24"/>
          <w:szCs w:val="24"/>
        </w:rPr>
        <w:t xml:space="preserve"> the definition and general principles </w:t>
      </w:r>
      <w:r w:rsidR="005E4C3A">
        <w:rPr>
          <w:sz w:val="24"/>
          <w:szCs w:val="24"/>
        </w:rPr>
        <w:t xml:space="preserve">it </w:t>
      </w:r>
      <w:r w:rsidRPr="00901D97">
        <w:rPr>
          <w:sz w:val="24"/>
          <w:szCs w:val="24"/>
        </w:rPr>
        <w:t xml:space="preserve">will work to when addressing issues and </w:t>
      </w:r>
      <w:r w:rsidR="002333C4">
        <w:rPr>
          <w:sz w:val="24"/>
          <w:szCs w:val="24"/>
        </w:rPr>
        <w:t xml:space="preserve">service requests </w:t>
      </w:r>
      <w:r w:rsidRPr="00901D97">
        <w:rPr>
          <w:sz w:val="24"/>
          <w:szCs w:val="24"/>
        </w:rPr>
        <w:t>about ASB.  The perception</w:t>
      </w:r>
      <w:r w:rsidR="007C0C03">
        <w:rPr>
          <w:sz w:val="24"/>
          <w:szCs w:val="24"/>
        </w:rPr>
        <w:t>-</w:t>
      </w:r>
      <w:r w:rsidRPr="00901D97">
        <w:rPr>
          <w:sz w:val="24"/>
          <w:szCs w:val="24"/>
        </w:rPr>
        <w:t xml:space="preserve">led nature of ASB has required the </w:t>
      </w:r>
      <w:r w:rsidR="00D57DBF">
        <w:rPr>
          <w:sz w:val="24"/>
          <w:szCs w:val="24"/>
        </w:rPr>
        <w:t>Council</w:t>
      </w:r>
      <w:r w:rsidRPr="00901D97">
        <w:rPr>
          <w:sz w:val="24"/>
          <w:szCs w:val="24"/>
        </w:rPr>
        <w:t xml:space="preserve"> to acknowledge the possibility of </w:t>
      </w:r>
      <w:r w:rsidR="005E4C3A">
        <w:rPr>
          <w:sz w:val="24"/>
          <w:szCs w:val="24"/>
        </w:rPr>
        <w:t xml:space="preserve">unjustified or </w:t>
      </w:r>
      <w:r w:rsidRPr="00901D97">
        <w:rPr>
          <w:sz w:val="24"/>
          <w:szCs w:val="24"/>
        </w:rPr>
        <w:t xml:space="preserve">unreasonable </w:t>
      </w:r>
      <w:r w:rsidR="002333C4">
        <w:rPr>
          <w:sz w:val="24"/>
          <w:szCs w:val="24"/>
        </w:rPr>
        <w:t xml:space="preserve">service requests </w:t>
      </w:r>
      <w:r w:rsidRPr="00901D97">
        <w:rPr>
          <w:sz w:val="24"/>
          <w:szCs w:val="24"/>
        </w:rPr>
        <w:t xml:space="preserve">being made and that </w:t>
      </w:r>
      <w:r w:rsidR="005E4C3A">
        <w:rPr>
          <w:sz w:val="24"/>
          <w:szCs w:val="24"/>
        </w:rPr>
        <w:t xml:space="preserve">under such </w:t>
      </w:r>
      <w:r w:rsidRPr="00901D97">
        <w:rPr>
          <w:sz w:val="24"/>
          <w:szCs w:val="24"/>
        </w:rPr>
        <w:t xml:space="preserve">circumstances an investigation </w:t>
      </w:r>
      <w:r w:rsidR="00517722">
        <w:rPr>
          <w:sz w:val="24"/>
          <w:szCs w:val="24"/>
        </w:rPr>
        <w:t xml:space="preserve">would </w:t>
      </w:r>
      <w:r w:rsidRPr="00901D97" w:rsidR="00517722">
        <w:rPr>
          <w:sz w:val="24"/>
          <w:szCs w:val="24"/>
        </w:rPr>
        <w:t>not be</w:t>
      </w:r>
      <w:r w:rsidR="005E4C3A">
        <w:rPr>
          <w:sz w:val="24"/>
          <w:szCs w:val="24"/>
        </w:rPr>
        <w:t xml:space="preserve"> offered or would be </w:t>
      </w:r>
      <w:r w:rsidRPr="00901D97">
        <w:rPr>
          <w:sz w:val="24"/>
          <w:szCs w:val="24"/>
        </w:rPr>
        <w:t xml:space="preserve">halted. </w:t>
      </w:r>
    </w:p>
    <w:p w:rsidRPr="00901D97" w:rsidR="0037356B" w:rsidRDefault="003D1CEF" w14:paraId="07E43385" w14:textId="37FE9FFE">
      <w:pPr>
        <w:spacing w:after="207"/>
        <w:ind w:left="705" w:hanging="720"/>
        <w:rPr>
          <w:sz w:val="24"/>
          <w:szCs w:val="24"/>
        </w:rPr>
      </w:pPr>
      <w:r w:rsidRPr="00901D97">
        <w:rPr>
          <w:sz w:val="24"/>
          <w:szCs w:val="24"/>
        </w:rPr>
        <w:t xml:space="preserve">1.3 </w:t>
      </w:r>
      <w:r w:rsidRPr="00901D97" w:rsidR="0081110E">
        <w:rPr>
          <w:sz w:val="24"/>
          <w:szCs w:val="24"/>
        </w:rPr>
        <w:tab/>
      </w:r>
      <w:r w:rsidRPr="00901D97">
        <w:rPr>
          <w:sz w:val="24"/>
          <w:szCs w:val="24"/>
        </w:rPr>
        <w:t xml:space="preserve">The </w:t>
      </w:r>
      <w:r w:rsidR="00D57DBF">
        <w:rPr>
          <w:sz w:val="24"/>
          <w:szCs w:val="24"/>
        </w:rPr>
        <w:t>Council</w:t>
      </w:r>
      <w:r w:rsidRPr="00901D97">
        <w:rPr>
          <w:sz w:val="24"/>
          <w:szCs w:val="24"/>
        </w:rPr>
        <w:t xml:space="preserve"> acknowledge</w:t>
      </w:r>
      <w:r w:rsidR="00E51620">
        <w:rPr>
          <w:sz w:val="24"/>
          <w:szCs w:val="24"/>
        </w:rPr>
        <w:t>s</w:t>
      </w:r>
      <w:r w:rsidRPr="00901D97">
        <w:rPr>
          <w:sz w:val="24"/>
          <w:szCs w:val="24"/>
        </w:rPr>
        <w:t xml:space="preserve"> the disproportionate impact that ASB can have upon vulnerable members of </w:t>
      </w:r>
      <w:r w:rsidR="001A3E92">
        <w:rPr>
          <w:sz w:val="24"/>
          <w:szCs w:val="24"/>
        </w:rPr>
        <w:t xml:space="preserve">local </w:t>
      </w:r>
      <w:r w:rsidRPr="00901D97">
        <w:rPr>
          <w:sz w:val="24"/>
          <w:szCs w:val="24"/>
        </w:rPr>
        <w:t xml:space="preserve">communities, the </w:t>
      </w:r>
      <w:r w:rsidR="001A3E92">
        <w:rPr>
          <w:sz w:val="24"/>
          <w:szCs w:val="24"/>
        </w:rPr>
        <w:t xml:space="preserve">connection </w:t>
      </w:r>
      <w:r w:rsidRPr="00901D97">
        <w:rPr>
          <w:sz w:val="24"/>
          <w:szCs w:val="24"/>
        </w:rPr>
        <w:t xml:space="preserve">with safeguarding, the need for effective partnerships to exist, and that </w:t>
      </w:r>
      <w:r w:rsidR="001A3E92">
        <w:rPr>
          <w:sz w:val="24"/>
          <w:szCs w:val="24"/>
        </w:rPr>
        <w:t>the</w:t>
      </w:r>
      <w:r w:rsidRPr="00901D97">
        <w:rPr>
          <w:sz w:val="24"/>
          <w:szCs w:val="24"/>
        </w:rPr>
        <w:t xml:space="preserve"> primary responsibility is always to protect victims from further harm or distress.  Th</w:t>
      </w:r>
      <w:r w:rsidR="001A3E92">
        <w:rPr>
          <w:sz w:val="24"/>
          <w:szCs w:val="24"/>
        </w:rPr>
        <w:t>e</w:t>
      </w:r>
      <w:r w:rsidRPr="00901D97">
        <w:rPr>
          <w:sz w:val="24"/>
          <w:szCs w:val="24"/>
        </w:rPr>
        <w:t xml:space="preserve"> </w:t>
      </w:r>
      <w:r w:rsidR="00D57DBF">
        <w:rPr>
          <w:sz w:val="24"/>
          <w:szCs w:val="24"/>
        </w:rPr>
        <w:t>Council</w:t>
      </w:r>
      <w:r w:rsidRPr="00901D97" w:rsidR="006A5087">
        <w:rPr>
          <w:sz w:val="24"/>
          <w:szCs w:val="24"/>
        </w:rPr>
        <w:t xml:space="preserve"> </w:t>
      </w:r>
      <w:r w:rsidR="00E51620">
        <w:rPr>
          <w:sz w:val="24"/>
          <w:szCs w:val="24"/>
        </w:rPr>
        <w:t xml:space="preserve">is </w:t>
      </w:r>
      <w:r w:rsidRPr="00901D97">
        <w:rPr>
          <w:sz w:val="24"/>
          <w:szCs w:val="24"/>
        </w:rPr>
        <w:t>committed to working with partners to ensure all victims, especially vulnerable victims, are listened to</w:t>
      </w:r>
      <w:r w:rsidRPr="00901D97" w:rsidR="006A5087">
        <w:rPr>
          <w:sz w:val="24"/>
          <w:szCs w:val="24"/>
        </w:rPr>
        <w:t>,</w:t>
      </w:r>
      <w:r w:rsidRPr="00901D97">
        <w:rPr>
          <w:sz w:val="24"/>
          <w:szCs w:val="24"/>
        </w:rPr>
        <w:t xml:space="preserve"> kept informed and supported during any investigation. </w:t>
      </w:r>
    </w:p>
    <w:p w:rsidRPr="00901D97" w:rsidR="0037356B" w:rsidRDefault="003D1CEF" w14:paraId="58991E00" w14:textId="37D4620C">
      <w:pPr>
        <w:spacing w:after="207"/>
        <w:ind w:left="705" w:hanging="720"/>
        <w:rPr>
          <w:sz w:val="24"/>
          <w:szCs w:val="24"/>
        </w:rPr>
      </w:pPr>
      <w:r w:rsidRPr="00901D97">
        <w:rPr>
          <w:sz w:val="24"/>
          <w:szCs w:val="24"/>
        </w:rPr>
        <w:t xml:space="preserve">1.4 </w:t>
      </w:r>
      <w:r w:rsidRPr="00901D97" w:rsidR="006A5087">
        <w:rPr>
          <w:sz w:val="24"/>
          <w:szCs w:val="24"/>
        </w:rPr>
        <w:tab/>
      </w:r>
      <w:r w:rsidRPr="00901D97">
        <w:rPr>
          <w:sz w:val="24"/>
          <w:szCs w:val="24"/>
        </w:rPr>
        <w:t xml:space="preserve">This </w:t>
      </w:r>
      <w:r w:rsidR="001E0FFE">
        <w:rPr>
          <w:sz w:val="24"/>
          <w:szCs w:val="24"/>
        </w:rPr>
        <w:t>Policy</w:t>
      </w:r>
      <w:r w:rsidRPr="00901D97">
        <w:rPr>
          <w:sz w:val="24"/>
          <w:szCs w:val="24"/>
        </w:rPr>
        <w:t xml:space="preserve"> provides an overview of the action(s) that the </w:t>
      </w:r>
      <w:r w:rsidR="00D57DBF">
        <w:rPr>
          <w:sz w:val="24"/>
          <w:szCs w:val="24"/>
        </w:rPr>
        <w:t>Council</w:t>
      </w:r>
      <w:r w:rsidRPr="00901D97">
        <w:rPr>
          <w:sz w:val="24"/>
          <w:szCs w:val="24"/>
        </w:rPr>
        <w:t xml:space="preserve"> will take to deal with ASB and what route a person can take if they are not satisfied with the service they have received. </w:t>
      </w:r>
    </w:p>
    <w:p w:rsidRPr="00901D97" w:rsidR="0037356B" w:rsidRDefault="003D1CEF" w14:paraId="0520D80B" w14:textId="35E061E1">
      <w:pPr>
        <w:spacing w:after="207"/>
        <w:ind w:left="705" w:hanging="720"/>
        <w:rPr>
          <w:sz w:val="24"/>
          <w:szCs w:val="24"/>
        </w:rPr>
      </w:pPr>
      <w:r w:rsidRPr="00901D97">
        <w:rPr>
          <w:sz w:val="24"/>
          <w:szCs w:val="24"/>
        </w:rPr>
        <w:t xml:space="preserve">1.5 </w:t>
      </w:r>
      <w:r w:rsidRPr="00901D97" w:rsidR="006A5087">
        <w:rPr>
          <w:sz w:val="24"/>
          <w:szCs w:val="24"/>
        </w:rPr>
        <w:tab/>
      </w:r>
      <w:r w:rsidR="00073DA5">
        <w:rPr>
          <w:sz w:val="24"/>
          <w:szCs w:val="24"/>
        </w:rPr>
        <w:t xml:space="preserve">The </w:t>
      </w:r>
      <w:r w:rsidR="00D57DBF">
        <w:rPr>
          <w:sz w:val="24"/>
          <w:szCs w:val="24"/>
        </w:rPr>
        <w:t>Council</w:t>
      </w:r>
      <w:r w:rsidRPr="00901D97">
        <w:rPr>
          <w:sz w:val="24"/>
          <w:szCs w:val="24"/>
        </w:rPr>
        <w:t xml:space="preserve"> will not tolerate incidents of anti-social behaviour (ASB). The </w:t>
      </w:r>
      <w:r w:rsidR="00D57DBF">
        <w:rPr>
          <w:sz w:val="24"/>
          <w:szCs w:val="24"/>
        </w:rPr>
        <w:t>Council</w:t>
      </w:r>
      <w:r w:rsidRPr="00901D97">
        <w:rPr>
          <w:sz w:val="24"/>
          <w:szCs w:val="24"/>
        </w:rPr>
        <w:t xml:space="preserve"> will intervene appropriately where </w:t>
      </w:r>
      <w:r w:rsidR="00073DA5">
        <w:rPr>
          <w:sz w:val="24"/>
          <w:szCs w:val="24"/>
        </w:rPr>
        <w:t xml:space="preserve">possible </w:t>
      </w:r>
      <w:r w:rsidR="00D9530A">
        <w:rPr>
          <w:sz w:val="24"/>
          <w:szCs w:val="24"/>
        </w:rPr>
        <w:t xml:space="preserve">under this Policy </w:t>
      </w:r>
      <w:r w:rsidRPr="00901D97" w:rsidR="00DB37C4">
        <w:rPr>
          <w:sz w:val="24"/>
          <w:szCs w:val="24"/>
        </w:rPr>
        <w:t>and</w:t>
      </w:r>
      <w:r w:rsidRPr="00901D97">
        <w:rPr>
          <w:sz w:val="24"/>
          <w:szCs w:val="24"/>
        </w:rPr>
        <w:t xml:space="preserve"> enforce matters relating to ASB when required. This approach will be made clear to all residents within and visitors to the district.  </w:t>
      </w:r>
    </w:p>
    <w:p w:rsidRPr="00901D97" w:rsidR="0037356B" w:rsidRDefault="003D1CEF" w14:paraId="580CE301" w14:textId="3A8B4122">
      <w:pPr>
        <w:spacing w:after="207"/>
        <w:ind w:left="705" w:hanging="720"/>
        <w:rPr>
          <w:sz w:val="24"/>
          <w:szCs w:val="24"/>
        </w:rPr>
      </w:pPr>
      <w:r w:rsidRPr="00901D97">
        <w:rPr>
          <w:sz w:val="24"/>
          <w:szCs w:val="24"/>
        </w:rPr>
        <w:lastRenderedPageBreak/>
        <w:t xml:space="preserve">1.6 </w:t>
      </w:r>
      <w:r w:rsidRPr="00901D97" w:rsidR="006A5087">
        <w:rPr>
          <w:sz w:val="24"/>
          <w:szCs w:val="24"/>
        </w:rPr>
        <w:tab/>
      </w:r>
      <w:r w:rsidRPr="00901D97">
        <w:rPr>
          <w:sz w:val="24"/>
          <w:szCs w:val="24"/>
        </w:rPr>
        <w:t xml:space="preserve">This </w:t>
      </w:r>
      <w:r w:rsidR="001E0FFE">
        <w:rPr>
          <w:sz w:val="24"/>
          <w:szCs w:val="24"/>
        </w:rPr>
        <w:t>Policy</w:t>
      </w:r>
      <w:r w:rsidRPr="00901D97">
        <w:rPr>
          <w:sz w:val="24"/>
          <w:szCs w:val="24"/>
        </w:rPr>
        <w:t xml:space="preserve"> will apply to </w:t>
      </w:r>
      <w:r w:rsidR="001A6DD7">
        <w:rPr>
          <w:sz w:val="24"/>
          <w:szCs w:val="24"/>
        </w:rPr>
        <w:t xml:space="preserve">how anti-social behaviour services are offered to </w:t>
      </w:r>
      <w:r w:rsidRPr="00901D97">
        <w:rPr>
          <w:sz w:val="24"/>
          <w:szCs w:val="24"/>
        </w:rPr>
        <w:t xml:space="preserve">all </w:t>
      </w:r>
      <w:r w:rsidR="00C631D8">
        <w:rPr>
          <w:sz w:val="24"/>
          <w:szCs w:val="24"/>
        </w:rPr>
        <w:t xml:space="preserve">Broadland </w:t>
      </w:r>
      <w:r w:rsidRPr="00901D97">
        <w:rPr>
          <w:sz w:val="24"/>
          <w:szCs w:val="24"/>
        </w:rPr>
        <w:t xml:space="preserve">residents, their families and any other occupants or visitors. The </w:t>
      </w:r>
      <w:r w:rsidR="001E0FFE">
        <w:rPr>
          <w:sz w:val="24"/>
          <w:szCs w:val="24"/>
        </w:rPr>
        <w:t>Policy</w:t>
      </w:r>
      <w:r w:rsidR="001A6DD7">
        <w:rPr>
          <w:sz w:val="24"/>
          <w:szCs w:val="24"/>
        </w:rPr>
        <w:t xml:space="preserve"> will be observed by </w:t>
      </w:r>
      <w:r w:rsidRPr="00901D97">
        <w:rPr>
          <w:sz w:val="24"/>
          <w:szCs w:val="24"/>
        </w:rPr>
        <w:t xml:space="preserve">members of staff and any other persons working on behalf of the </w:t>
      </w:r>
      <w:r w:rsidR="00D57DBF">
        <w:rPr>
          <w:sz w:val="24"/>
          <w:szCs w:val="24"/>
        </w:rPr>
        <w:t>Council</w:t>
      </w:r>
      <w:r w:rsidRPr="00901D97">
        <w:rPr>
          <w:sz w:val="24"/>
          <w:szCs w:val="24"/>
        </w:rPr>
        <w:t xml:space="preserve">. </w:t>
      </w:r>
    </w:p>
    <w:p w:rsidRPr="00901D97" w:rsidR="0037356B" w:rsidP="006A5087" w:rsidRDefault="003D1CEF" w14:paraId="016D825F" w14:textId="247E9880">
      <w:pPr>
        <w:ind w:left="709" w:hanging="852"/>
        <w:rPr>
          <w:sz w:val="24"/>
          <w:szCs w:val="24"/>
        </w:rPr>
      </w:pPr>
      <w:r w:rsidRPr="00901D97">
        <w:rPr>
          <w:sz w:val="24"/>
          <w:szCs w:val="24"/>
        </w:rPr>
        <w:t xml:space="preserve">1.7 </w:t>
      </w:r>
      <w:r w:rsidRPr="00901D97" w:rsidR="006A5087">
        <w:rPr>
          <w:sz w:val="24"/>
          <w:szCs w:val="24"/>
        </w:rPr>
        <w:tab/>
      </w:r>
      <w:r w:rsidR="005569CC">
        <w:rPr>
          <w:sz w:val="24"/>
          <w:szCs w:val="24"/>
        </w:rPr>
        <w:t xml:space="preserve">The </w:t>
      </w:r>
      <w:r w:rsidR="00D57DBF">
        <w:rPr>
          <w:sz w:val="24"/>
          <w:szCs w:val="24"/>
        </w:rPr>
        <w:t>Council</w:t>
      </w:r>
      <w:r w:rsidRPr="00901D97">
        <w:rPr>
          <w:sz w:val="24"/>
          <w:szCs w:val="24"/>
        </w:rPr>
        <w:t xml:space="preserve"> ha</w:t>
      </w:r>
      <w:r w:rsidR="005569CC">
        <w:rPr>
          <w:sz w:val="24"/>
          <w:szCs w:val="24"/>
        </w:rPr>
        <w:t>s</w:t>
      </w:r>
      <w:r w:rsidRPr="00901D97">
        <w:rPr>
          <w:sz w:val="24"/>
          <w:szCs w:val="24"/>
        </w:rPr>
        <w:t xml:space="preserve"> a responsibility to protect staff members whilst they are undertaking </w:t>
      </w:r>
      <w:r w:rsidR="00D57DBF">
        <w:rPr>
          <w:sz w:val="24"/>
          <w:szCs w:val="24"/>
        </w:rPr>
        <w:t>Council</w:t>
      </w:r>
      <w:r w:rsidRPr="00901D97">
        <w:rPr>
          <w:sz w:val="24"/>
          <w:szCs w:val="24"/>
        </w:rPr>
        <w:t xml:space="preserve"> business. The </w:t>
      </w:r>
      <w:r w:rsidR="00D57DBF">
        <w:rPr>
          <w:sz w:val="24"/>
          <w:szCs w:val="24"/>
        </w:rPr>
        <w:t>Council</w:t>
      </w:r>
      <w:r w:rsidRPr="00901D97">
        <w:rPr>
          <w:sz w:val="24"/>
          <w:szCs w:val="24"/>
        </w:rPr>
        <w:t xml:space="preserve"> will not tolerate anti-social behaviour directed towards staff and robust action will be taken against those that engage in such behaviour. </w:t>
      </w:r>
    </w:p>
    <w:p w:rsidRPr="00901D97" w:rsidR="006A5087" w:rsidP="006A5087" w:rsidRDefault="006A5087" w14:paraId="612F244B" w14:textId="77777777">
      <w:pPr>
        <w:ind w:left="709" w:hanging="852"/>
        <w:rPr>
          <w:sz w:val="24"/>
          <w:szCs w:val="24"/>
        </w:rPr>
      </w:pPr>
    </w:p>
    <w:p w:rsidRPr="00901D97" w:rsidR="0037356B" w:rsidP="008129B0" w:rsidRDefault="006A5087" w14:paraId="68902A69" w14:textId="77777777">
      <w:pPr>
        <w:pStyle w:val="Heading2"/>
      </w:pPr>
      <w:bookmarkStart w:name="_Toc119508420" w:id="1"/>
      <w:r w:rsidRPr="00901D97">
        <w:t xml:space="preserve">2 </w:t>
      </w:r>
      <w:r w:rsidRPr="00901D97">
        <w:tab/>
      </w:r>
      <w:r w:rsidRPr="00901D97" w:rsidR="003D1CEF">
        <w:t>Policy Context</w:t>
      </w:r>
      <w:bookmarkEnd w:id="1"/>
      <w:r w:rsidRPr="00901D97" w:rsidR="003D1CEF">
        <w:t xml:space="preserve"> </w:t>
      </w:r>
    </w:p>
    <w:p w:rsidRPr="008129B0" w:rsidR="0012705B" w:rsidP="006A5087" w:rsidRDefault="003D1CEF" w14:paraId="4FDE3E1A" w14:textId="390663C2">
      <w:pPr>
        <w:tabs>
          <w:tab w:val="left" w:pos="765"/>
          <w:tab w:val="center" w:pos="4366"/>
        </w:tabs>
        <w:ind w:left="-15" w:firstLine="0"/>
        <w:jc w:val="left"/>
        <w:rPr>
          <w:b/>
          <w:bCs/>
          <w:sz w:val="24"/>
          <w:szCs w:val="24"/>
        </w:rPr>
      </w:pPr>
      <w:r w:rsidRPr="00901D97">
        <w:rPr>
          <w:sz w:val="24"/>
          <w:szCs w:val="24"/>
        </w:rPr>
        <w:t xml:space="preserve">2.1 </w:t>
      </w:r>
      <w:r w:rsidRPr="00901D97">
        <w:rPr>
          <w:sz w:val="24"/>
          <w:szCs w:val="24"/>
        </w:rPr>
        <w:tab/>
      </w:r>
      <w:r w:rsidRPr="008129B0" w:rsidR="0012705B">
        <w:rPr>
          <w:b/>
          <w:bCs/>
          <w:sz w:val="24"/>
          <w:szCs w:val="24"/>
        </w:rPr>
        <w:t xml:space="preserve">Relationship with </w:t>
      </w:r>
      <w:r w:rsidR="001A3E92">
        <w:rPr>
          <w:b/>
          <w:bCs/>
          <w:sz w:val="24"/>
          <w:szCs w:val="24"/>
        </w:rPr>
        <w:t xml:space="preserve">the </w:t>
      </w:r>
      <w:r w:rsidR="00D57DBF">
        <w:rPr>
          <w:b/>
          <w:bCs/>
          <w:sz w:val="24"/>
          <w:szCs w:val="24"/>
        </w:rPr>
        <w:t>Council</w:t>
      </w:r>
      <w:r w:rsidR="001A3E92">
        <w:rPr>
          <w:b/>
          <w:bCs/>
          <w:sz w:val="24"/>
          <w:szCs w:val="24"/>
        </w:rPr>
        <w:t xml:space="preserve">’s </w:t>
      </w:r>
      <w:r w:rsidRPr="008129B0" w:rsidR="0012705B">
        <w:rPr>
          <w:b/>
          <w:bCs/>
          <w:sz w:val="24"/>
          <w:szCs w:val="24"/>
        </w:rPr>
        <w:t>Strategic Plan and Delivery Plan</w:t>
      </w:r>
    </w:p>
    <w:p w:rsidRPr="00DC003E" w:rsidR="0012705B" w:rsidP="006A5087" w:rsidRDefault="0012705B" w14:paraId="46E439FE" w14:textId="7437D477">
      <w:pPr>
        <w:tabs>
          <w:tab w:val="left" w:pos="765"/>
          <w:tab w:val="center" w:pos="4366"/>
        </w:tabs>
        <w:ind w:left="-15" w:firstLine="0"/>
        <w:jc w:val="left"/>
        <w:rPr>
          <w:sz w:val="24"/>
          <w:szCs w:val="24"/>
        </w:rPr>
      </w:pPr>
    </w:p>
    <w:p w:rsidR="00DC003E" w:rsidP="006A5087" w:rsidRDefault="00DC003E" w14:paraId="1CDEC668" w14:textId="0A3A65D6">
      <w:pPr>
        <w:tabs>
          <w:tab w:val="left" w:pos="765"/>
          <w:tab w:val="center" w:pos="4366"/>
        </w:tabs>
        <w:ind w:left="-15" w:firstLine="0"/>
        <w:jc w:val="left"/>
        <w:rPr>
          <w:sz w:val="24"/>
          <w:szCs w:val="24"/>
        </w:rPr>
      </w:pPr>
      <w:r>
        <w:rPr>
          <w:sz w:val="24"/>
          <w:szCs w:val="24"/>
        </w:rPr>
        <w:tab/>
        <w:t xml:space="preserve">Our </w:t>
      </w:r>
      <w:r w:rsidR="00D57DBF">
        <w:rPr>
          <w:sz w:val="24"/>
          <w:szCs w:val="24"/>
        </w:rPr>
        <w:t>Council</w:t>
      </w:r>
      <w:r w:rsidR="00E51620">
        <w:rPr>
          <w:sz w:val="24"/>
          <w:szCs w:val="24"/>
        </w:rPr>
        <w:t>’</w:t>
      </w:r>
      <w:r>
        <w:rPr>
          <w:sz w:val="24"/>
          <w:szCs w:val="24"/>
        </w:rPr>
        <w:t xml:space="preserve">s joint Strategic Plan </w:t>
      </w:r>
      <w:r w:rsidR="00D16531">
        <w:rPr>
          <w:sz w:val="24"/>
          <w:szCs w:val="24"/>
        </w:rPr>
        <w:t xml:space="preserve">2020-2024 </w:t>
      </w:r>
      <w:r>
        <w:rPr>
          <w:sz w:val="24"/>
          <w:szCs w:val="24"/>
        </w:rPr>
        <w:t>contains four key priorities:</w:t>
      </w:r>
    </w:p>
    <w:p w:rsidR="00DC003E" w:rsidP="006A5087" w:rsidRDefault="00DC003E" w14:paraId="3B56DAAC" w14:textId="0E0FC451">
      <w:pPr>
        <w:tabs>
          <w:tab w:val="left" w:pos="765"/>
          <w:tab w:val="center" w:pos="4366"/>
        </w:tabs>
        <w:ind w:left="-15" w:firstLine="0"/>
        <w:jc w:val="left"/>
        <w:rPr>
          <w:sz w:val="24"/>
          <w:szCs w:val="24"/>
        </w:rPr>
      </w:pPr>
    </w:p>
    <w:p w:rsidRPr="009C3014" w:rsidR="00DC003E" w:rsidP="009C3014" w:rsidRDefault="00DC003E" w14:paraId="348A8451" w14:textId="77777777">
      <w:pPr>
        <w:pStyle w:val="ListParagraph"/>
        <w:numPr>
          <w:ilvl w:val="0"/>
          <w:numId w:val="13"/>
        </w:numPr>
        <w:tabs>
          <w:tab w:val="left" w:pos="765"/>
          <w:tab w:val="center" w:pos="4366"/>
        </w:tabs>
        <w:ind w:hanging="356"/>
        <w:jc w:val="left"/>
        <w:rPr>
          <w:sz w:val="24"/>
          <w:szCs w:val="24"/>
        </w:rPr>
      </w:pPr>
      <w:r w:rsidRPr="009C3014">
        <w:rPr>
          <w:sz w:val="24"/>
          <w:szCs w:val="24"/>
        </w:rPr>
        <w:t>Growing the economy</w:t>
      </w:r>
    </w:p>
    <w:p w:rsidRPr="009C3014" w:rsidR="00DC003E" w:rsidP="009C3014" w:rsidRDefault="00DC003E" w14:paraId="06533E61" w14:textId="77777777">
      <w:pPr>
        <w:pStyle w:val="ListParagraph"/>
        <w:numPr>
          <w:ilvl w:val="0"/>
          <w:numId w:val="13"/>
        </w:numPr>
        <w:tabs>
          <w:tab w:val="left" w:pos="765"/>
          <w:tab w:val="center" w:pos="4366"/>
        </w:tabs>
        <w:ind w:hanging="356"/>
        <w:jc w:val="left"/>
        <w:rPr>
          <w:sz w:val="24"/>
          <w:szCs w:val="24"/>
        </w:rPr>
      </w:pPr>
      <w:r w:rsidRPr="009C3014">
        <w:rPr>
          <w:sz w:val="24"/>
          <w:szCs w:val="24"/>
        </w:rPr>
        <w:t>Supporting individuals and empowering communities</w:t>
      </w:r>
    </w:p>
    <w:p w:rsidRPr="009C3014" w:rsidR="00DC003E" w:rsidP="009C3014" w:rsidRDefault="00DC003E" w14:paraId="47A5B810" w14:textId="77777777">
      <w:pPr>
        <w:pStyle w:val="ListParagraph"/>
        <w:numPr>
          <w:ilvl w:val="0"/>
          <w:numId w:val="13"/>
        </w:numPr>
        <w:tabs>
          <w:tab w:val="left" w:pos="765"/>
          <w:tab w:val="center" w:pos="4366"/>
        </w:tabs>
        <w:ind w:hanging="356"/>
        <w:jc w:val="left"/>
        <w:rPr>
          <w:sz w:val="24"/>
          <w:szCs w:val="24"/>
        </w:rPr>
      </w:pPr>
      <w:r w:rsidRPr="009C3014">
        <w:rPr>
          <w:sz w:val="24"/>
          <w:szCs w:val="24"/>
        </w:rPr>
        <w:t>Protecting and improving the natural and built environment, whilst maximising quality of life</w:t>
      </w:r>
    </w:p>
    <w:p w:rsidRPr="009C3014" w:rsidR="00DC003E" w:rsidP="009C3014" w:rsidRDefault="00DC003E" w14:paraId="0DEB0403" w14:textId="167D8224">
      <w:pPr>
        <w:pStyle w:val="ListParagraph"/>
        <w:numPr>
          <w:ilvl w:val="0"/>
          <w:numId w:val="13"/>
        </w:numPr>
        <w:tabs>
          <w:tab w:val="left" w:pos="765"/>
          <w:tab w:val="center" w:pos="4366"/>
        </w:tabs>
        <w:ind w:hanging="356"/>
        <w:jc w:val="left"/>
        <w:rPr>
          <w:sz w:val="24"/>
          <w:szCs w:val="24"/>
        </w:rPr>
      </w:pPr>
      <w:r w:rsidRPr="009C3014">
        <w:rPr>
          <w:sz w:val="24"/>
          <w:szCs w:val="24"/>
        </w:rPr>
        <w:t>Moving with the times, working smartly and collaboratively</w:t>
      </w:r>
    </w:p>
    <w:p w:rsidR="00DC003E" w:rsidP="006A5087" w:rsidRDefault="00DC003E" w14:paraId="67F66D73" w14:textId="73D1D4D4">
      <w:pPr>
        <w:tabs>
          <w:tab w:val="left" w:pos="765"/>
          <w:tab w:val="center" w:pos="4366"/>
        </w:tabs>
        <w:ind w:left="-15" w:firstLine="0"/>
        <w:jc w:val="left"/>
      </w:pPr>
    </w:p>
    <w:p w:rsidR="00DC003E" w:rsidP="008129B0" w:rsidRDefault="00DC003E" w14:paraId="53DEB31D" w14:textId="211B11F1">
      <w:pPr>
        <w:tabs>
          <w:tab w:val="left" w:pos="765"/>
          <w:tab w:val="center" w:pos="4366"/>
        </w:tabs>
        <w:ind w:left="709" w:hanging="724"/>
        <w:jc w:val="left"/>
        <w:rPr>
          <w:sz w:val="24"/>
          <w:szCs w:val="24"/>
        </w:rPr>
      </w:pPr>
      <w:r>
        <w:rPr>
          <w:sz w:val="24"/>
          <w:szCs w:val="24"/>
        </w:rPr>
        <w:tab/>
      </w:r>
      <w:r w:rsidR="00D16531">
        <w:rPr>
          <w:sz w:val="24"/>
          <w:szCs w:val="24"/>
        </w:rPr>
        <w:t>We operate a two-year Delivery Plan to deliver against and achieve these priorities, and the Delivery Plan specifically address a range of services dealing with anti-social behaviour.</w:t>
      </w:r>
    </w:p>
    <w:p w:rsidRPr="00DC003E" w:rsidR="008129B0" w:rsidP="008129B0" w:rsidRDefault="008129B0" w14:paraId="268C20DF" w14:textId="77777777">
      <w:pPr>
        <w:tabs>
          <w:tab w:val="left" w:pos="765"/>
          <w:tab w:val="center" w:pos="4366"/>
        </w:tabs>
        <w:ind w:left="709" w:hanging="724"/>
        <w:jc w:val="left"/>
        <w:rPr>
          <w:sz w:val="24"/>
          <w:szCs w:val="24"/>
        </w:rPr>
      </w:pPr>
    </w:p>
    <w:p w:rsidRPr="00901D97" w:rsidR="0037356B" w:rsidP="006A5087" w:rsidRDefault="003D1CEF" w14:paraId="17EFBD03" w14:textId="5CA7C133">
      <w:pPr>
        <w:numPr>
          <w:ilvl w:val="1"/>
          <w:numId w:val="3"/>
        </w:numPr>
        <w:ind w:left="709" w:hanging="708"/>
        <w:rPr>
          <w:sz w:val="24"/>
          <w:szCs w:val="24"/>
        </w:rPr>
      </w:pPr>
      <w:r w:rsidRPr="00901D97">
        <w:rPr>
          <w:sz w:val="24"/>
          <w:szCs w:val="24"/>
        </w:rPr>
        <w:t xml:space="preserve">The ASB </w:t>
      </w:r>
      <w:r w:rsidR="001E0FFE">
        <w:rPr>
          <w:sz w:val="24"/>
          <w:szCs w:val="24"/>
        </w:rPr>
        <w:t>Policy</w:t>
      </w:r>
      <w:r w:rsidRPr="00901D97">
        <w:rPr>
          <w:sz w:val="24"/>
          <w:szCs w:val="24"/>
        </w:rPr>
        <w:t xml:space="preserve"> directly contributes to a number of the above objectives and should </w:t>
      </w:r>
      <w:r w:rsidRPr="00901D97" w:rsidR="006A5087">
        <w:rPr>
          <w:sz w:val="24"/>
          <w:szCs w:val="24"/>
        </w:rPr>
        <w:t xml:space="preserve">be read alongside </w:t>
      </w:r>
      <w:r w:rsidR="001A3E92">
        <w:rPr>
          <w:sz w:val="24"/>
          <w:szCs w:val="24"/>
        </w:rPr>
        <w:t xml:space="preserve">the </w:t>
      </w:r>
      <w:r w:rsidR="00D57DBF">
        <w:rPr>
          <w:sz w:val="24"/>
          <w:szCs w:val="24"/>
        </w:rPr>
        <w:t>Council</w:t>
      </w:r>
      <w:r w:rsidR="00E51620">
        <w:rPr>
          <w:sz w:val="24"/>
          <w:szCs w:val="24"/>
        </w:rPr>
        <w:t>’</w:t>
      </w:r>
      <w:r w:rsidRPr="00901D97" w:rsidR="006A5087">
        <w:rPr>
          <w:sz w:val="24"/>
          <w:szCs w:val="24"/>
        </w:rPr>
        <w:t xml:space="preserve">s </w:t>
      </w:r>
      <w:r w:rsidR="00B13634">
        <w:rPr>
          <w:sz w:val="24"/>
          <w:szCs w:val="24"/>
        </w:rPr>
        <w:t>e</w:t>
      </w:r>
      <w:r w:rsidRPr="00901D97">
        <w:rPr>
          <w:sz w:val="24"/>
          <w:szCs w:val="24"/>
        </w:rPr>
        <w:t xml:space="preserve">nforcement </w:t>
      </w:r>
      <w:r w:rsidR="00B13634">
        <w:rPr>
          <w:sz w:val="24"/>
          <w:szCs w:val="24"/>
        </w:rPr>
        <w:t>p</w:t>
      </w:r>
      <w:r w:rsidRPr="00901D97">
        <w:rPr>
          <w:sz w:val="24"/>
          <w:szCs w:val="24"/>
        </w:rPr>
        <w:t>olic</w:t>
      </w:r>
      <w:r w:rsidR="00B13634">
        <w:rPr>
          <w:sz w:val="24"/>
          <w:szCs w:val="24"/>
        </w:rPr>
        <w:t>ies</w:t>
      </w:r>
      <w:r w:rsidRPr="00901D97" w:rsidR="006A5087">
        <w:rPr>
          <w:sz w:val="24"/>
          <w:szCs w:val="24"/>
        </w:rPr>
        <w:t xml:space="preserve"> and </w:t>
      </w:r>
      <w:r w:rsidR="001A3E92">
        <w:rPr>
          <w:sz w:val="24"/>
          <w:szCs w:val="24"/>
        </w:rPr>
        <w:t xml:space="preserve">published </w:t>
      </w:r>
      <w:r w:rsidR="00B13634">
        <w:rPr>
          <w:sz w:val="24"/>
          <w:szCs w:val="24"/>
        </w:rPr>
        <w:t>s</w:t>
      </w:r>
      <w:r w:rsidRPr="00901D97" w:rsidR="006A5087">
        <w:rPr>
          <w:sz w:val="24"/>
          <w:szCs w:val="24"/>
        </w:rPr>
        <w:t xml:space="preserve">ervice </w:t>
      </w:r>
      <w:r w:rsidR="001A3E92">
        <w:rPr>
          <w:sz w:val="24"/>
          <w:szCs w:val="24"/>
        </w:rPr>
        <w:t>commitments</w:t>
      </w:r>
      <w:r w:rsidRPr="00901D97">
        <w:rPr>
          <w:sz w:val="24"/>
          <w:szCs w:val="24"/>
        </w:rPr>
        <w:t xml:space="preserve">. </w:t>
      </w:r>
    </w:p>
    <w:p w:rsidRPr="00901D97" w:rsidR="0037356B" w:rsidRDefault="003D1CEF" w14:paraId="6332ED3C" w14:textId="77777777">
      <w:pPr>
        <w:spacing w:after="0" w:line="259" w:lineRule="auto"/>
        <w:ind w:left="60" w:firstLine="0"/>
        <w:jc w:val="left"/>
        <w:rPr>
          <w:sz w:val="24"/>
          <w:szCs w:val="24"/>
        </w:rPr>
      </w:pPr>
      <w:r w:rsidRPr="00901D97">
        <w:rPr>
          <w:sz w:val="24"/>
          <w:szCs w:val="24"/>
        </w:rPr>
        <w:t xml:space="preserve"> </w:t>
      </w:r>
    </w:p>
    <w:p w:rsidR="0037356B" w:rsidP="006A5087" w:rsidRDefault="003D1CEF" w14:paraId="33C40C23" w14:textId="6659C07B">
      <w:pPr>
        <w:numPr>
          <w:ilvl w:val="1"/>
          <w:numId w:val="3"/>
        </w:numPr>
        <w:ind w:left="709" w:hanging="708"/>
        <w:rPr>
          <w:sz w:val="24"/>
          <w:szCs w:val="24"/>
        </w:rPr>
      </w:pPr>
      <w:r w:rsidRPr="00901D97">
        <w:rPr>
          <w:sz w:val="24"/>
          <w:szCs w:val="24"/>
        </w:rPr>
        <w:t xml:space="preserve">The </w:t>
      </w:r>
      <w:r w:rsidR="00D57DBF">
        <w:rPr>
          <w:sz w:val="24"/>
          <w:szCs w:val="24"/>
        </w:rPr>
        <w:t>Council</w:t>
      </w:r>
      <w:r w:rsidRPr="00901D97" w:rsidR="006A5087">
        <w:rPr>
          <w:sz w:val="24"/>
          <w:szCs w:val="24"/>
        </w:rPr>
        <w:t xml:space="preserve"> </w:t>
      </w:r>
      <w:r w:rsidR="00E51620">
        <w:rPr>
          <w:sz w:val="24"/>
          <w:szCs w:val="24"/>
        </w:rPr>
        <w:t xml:space="preserve">is an </w:t>
      </w:r>
      <w:r w:rsidRPr="00901D97">
        <w:rPr>
          <w:sz w:val="24"/>
          <w:szCs w:val="24"/>
        </w:rPr>
        <w:t xml:space="preserve">active member of the </w:t>
      </w:r>
      <w:r w:rsidRPr="00901D97" w:rsidR="006A5087">
        <w:rPr>
          <w:sz w:val="24"/>
          <w:szCs w:val="24"/>
        </w:rPr>
        <w:t>Norfolk County</w:t>
      </w:r>
      <w:r w:rsidRPr="00901D97">
        <w:rPr>
          <w:sz w:val="24"/>
          <w:szCs w:val="24"/>
        </w:rPr>
        <w:t xml:space="preserve"> Community Safety Partnership (</w:t>
      </w:r>
      <w:r w:rsidRPr="00901D97" w:rsidR="006A5087">
        <w:rPr>
          <w:sz w:val="24"/>
          <w:szCs w:val="24"/>
        </w:rPr>
        <w:t>NC</w:t>
      </w:r>
      <w:r w:rsidRPr="00901D97">
        <w:rPr>
          <w:sz w:val="24"/>
          <w:szCs w:val="24"/>
        </w:rPr>
        <w:t xml:space="preserve">CSP) which brings together a number of organisations to work together with local people to build safer and stronger communities.  </w:t>
      </w:r>
    </w:p>
    <w:p w:rsidR="0050192B" w:rsidP="0050192B" w:rsidRDefault="0050192B" w14:paraId="67B4A60E" w14:textId="185350D0">
      <w:pPr>
        <w:pStyle w:val="ListParagraph"/>
        <w:rPr>
          <w:sz w:val="24"/>
          <w:szCs w:val="24"/>
        </w:rPr>
      </w:pPr>
    </w:p>
    <w:p w:rsidRPr="000926DB" w:rsidR="0050192B" w:rsidP="000926DB" w:rsidRDefault="000926DB" w14:paraId="4F4FFA5A" w14:textId="0E99D815">
      <w:pPr>
        <w:pStyle w:val="ListParagraph"/>
        <w:ind w:left="0" w:firstLine="0"/>
        <w:rPr>
          <w:b/>
          <w:bCs/>
          <w:sz w:val="24"/>
          <w:szCs w:val="24"/>
        </w:rPr>
      </w:pPr>
      <w:r>
        <w:rPr>
          <w:bCs/>
          <w:sz w:val="24"/>
          <w:szCs w:val="24"/>
        </w:rPr>
        <w:t>2.5</w:t>
      </w:r>
      <w:r>
        <w:rPr>
          <w:bCs/>
          <w:sz w:val="24"/>
          <w:szCs w:val="24"/>
        </w:rPr>
        <w:tab/>
      </w:r>
      <w:r w:rsidRPr="000926DB" w:rsidR="0050192B">
        <w:rPr>
          <w:b/>
          <w:bCs/>
          <w:sz w:val="24"/>
          <w:szCs w:val="24"/>
        </w:rPr>
        <w:t>Safer Norfolk Plan</w:t>
      </w:r>
    </w:p>
    <w:p w:rsidRPr="009C3014" w:rsidR="0050192B" w:rsidP="000926DB" w:rsidRDefault="000926DB" w14:paraId="20D0074C" w14:textId="030802EA">
      <w:pPr>
        <w:ind w:left="709" w:firstLine="0"/>
        <w:rPr>
          <w:sz w:val="24"/>
          <w:szCs w:val="24"/>
        </w:rPr>
      </w:pPr>
      <w:r w:rsidRPr="009C3014">
        <w:rPr>
          <w:sz w:val="24"/>
          <w:szCs w:val="24"/>
        </w:rPr>
        <w:t>Resilience and cohesion help communities to look out for and help each other, which is key to communities thriving. Communities need to be able to withstand, adapt to and recover from adversity and residents need to feel they belong and are comfortable mixing and interacting with others.  Everyone has the right to feel safe in their local neighbourhood.</w:t>
      </w:r>
    </w:p>
    <w:p w:rsidRPr="009C3014" w:rsidR="000926DB" w:rsidP="000926DB" w:rsidRDefault="000926DB" w14:paraId="656489F2" w14:textId="225729F8">
      <w:pPr>
        <w:ind w:left="709" w:firstLine="0"/>
        <w:rPr>
          <w:sz w:val="24"/>
          <w:szCs w:val="24"/>
        </w:rPr>
      </w:pPr>
      <w:r w:rsidRPr="009C3014">
        <w:rPr>
          <w:sz w:val="24"/>
          <w:szCs w:val="24"/>
        </w:rPr>
        <w:t xml:space="preserve"> </w:t>
      </w:r>
    </w:p>
    <w:p w:rsidRPr="009C3014" w:rsidR="000926DB" w:rsidP="000926DB" w:rsidRDefault="000926DB" w14:paraId="04F1D17C" w14:textId="09B8D545">
      <w:pPr>
        <w:ind w:left="709" w:firstLine="0"/>
        <w:rPr>
          <w:sz w:val="24"/>
          <w:szCs w:val="24"/>
        </w:rPr>
      </w:pPr>
      <w:r w:rsidRPr="009C3014">
        <w:rPr>
          <w:sz w:val="24"/>
          <w:szCs w:val="24"/>
        </w:rPr>
        <w:t>Within the Safer Norfolk Plan there is a commitment to further develop the multi-agency evidence base regarding anti-social behaviour affecting communities</w:t>
      </w:r>
      <w:r w:rsidRPr="009C3014" w:rsidR="00BB559A">
        <w:rPr>
          <w:sz w:val="24"/>
          <w:szCs w:val="24"/>
        </w:rPr>
        <w:t xml:space="preserve">, </w:t>
      </w:r>
      <w:r w:rsidRPr="009C3014">
        <w:rPr>
          <w:sz w:val="24"/>
          <w:szCs w:val="24"/>
        </w:rPr>
        <w:t xml:space="preserve"> enabl</w:t>
      </w:r>
      <w:r w:rsidRPr="009C3014" w:rsidR="00BB559A">
        <w:rPr>
          <w:sz w:val="24"/>
          <w:szCs w:val="24"/>
        </w:rPr>
        <w:t>ing</w:t>
      </w:r>
      <w:r w:rsidRPr="009C3014">
        <w:rPr>
          <w:sz w:val="24"/>
          <w:szCs w:val="24"/>
        </w:rPr>
        <w:t xml:space="preserve"> targeted interventions to be developed.  Communities will </w:t>
      </w:r>
      <w:r w:rsidRPr="009C3014" w:rsidR="00BB559A">
        <w:rPr>
          <w:sz w:val="24"/>
          <w:szCs w:val="24"/>
        </w:rPr>
        <w:t>b</w:t>
      </w:r>
      <w:r w:rsidRPr="009C3014">
        <w:rPr>
          <w:sz w:val="24"/>
          <w:szCs w:val="24"/>
        </w:rPr>
        <w:t>e empowered to increase their resilience to anti-social behaviour through Community Connectors.</w:t>
      </w:r>
    </w:p>
    <w:p w:rsidRPr="00901D97" w:rsidR="0037356B" w:rsidP="000926DB" w:rsidRDefault="000E2744" w14:paraId="72E3A1BA" w14:textId="1EEE06CC">
      <w:pPr>
        <w:pStyle w:val="Heading2"/>
      </w:pPr>
      <w:bookmarkStart w:name="_Toc119508421" w:id="2"/>
      <w:r>
        <w:lastRenderedPageBreak/>
        <w:t>3</w:t>
      </w:r>
      <w:r>
        <w:tab/>
      </w:r>
      <w:r w:rsidRPr="00901D97" w:rsidR="003D1CEF">
        <w:t>What is Anti-Social Behaviour (ASB)?</w:t>
      </w:r>
      <w:bookmarkEnd w:id="2"/>
      <w:r w:rsidRPr="00901D97" w:rsidR="003D1CEF">
        <w:t xml:space="preserve"> </w:t>
      </w:r>
    </w:p>
    <w:p w:rsidRPr="00901D97" w:rsidR="0037356B" w:rsidRDefault="003D1CEF" w14:paraId="21C04134" w14:textId="77777777">
      <w:pPr>
        <w:spacing w:after="0" w:line="259" w:lineRule="auto"/>
        <w:ind w:left="60" w:firstLine="0"/>
        <w:jc w:val="left"/>
        <w:rPr>
          <w:sz w:val="24"/>
          <w:szCs w:val="24"/>
        </w:rPr>
      </w:pPr>
      <w:r w:rsidRPr="00901D97">
        <w:rPr>
          <w:b/>
          <w:sz w:val="24"/>
          <w:szCs w:val="24"/>
        </w:rPr>
        <w:t xml:space="preserve"> </w:t>
      </w:r>
    </w:p>
    <w:p w:rsidRPr="00901D97" w:rsidR="0037356B" w:rsidP="00357F25" w:rsidRDefault="00357F25" w14:paraId="67923032" w14:textId="174E55F9">
      <w:pPr>
        <w:ind w:left="709" w:hanging="709"/>
        <w:rPr>
          <w:sz w:val="24"/>
          <w:szCs w:val="24"/>
        </w:rPr>
      </w:pPr>
      <w:r>
        <w:rPr>
          <w:sz w:val="24"/>
          <w:szCs w:val="24"/>
        </w:rPr>
        <w:t>3.1</w:t>
      </w:r>
      <w:r>
        <w:rPr>
          <w:sz w:val="24"/>
          <w:szCs w:val="24"/>
        </w:rPr>
        <w:tab/>
      </w:r>
      <w:r w:rsidRPr="00901D97" w:rsidR="003D1CEF">
        <w:rPr>
          <w:sz w:val="24"/>
          <w:szCs w:val="24"/>
        </w:rPr>
        <w:t>There</w:t>
      </w:r>
      <w:r w:rsidR="00BB559A">
        <w:rPr>
          <w:sz w:val="24"/>
          <w:szCs w:val="24"/>
        </w:rPr>
        <w:t xml:space="preserve"> i</w:t>
      </w:r>
      <w:r w:rsidRPr="00901D97" w:rsidR="003D1CEF">
        <w:rPr>
          <w:sz w:val="24"/>
          <w:szCs w:val="24"/>
        </w:rPr>
        <w:t xml:space="preserve">s no single definition of what is meant by ASB.  For the purpose of this </w:t>
      </w:r>
      <w:r w:rsidR="001E0FFE">
        <w:rPr>
          <w:sz w:val="24"/>
          <w:szCs w:val="24"/>
        </w:rPr>
        <w:t>Policy</w:t>
      </w:r>
      <w:r w:rsidRPr="00901D97" w:rsidR="003D1CEF">
        <w:rPr>
          <w:sz w:val="24"/>
          <w:szCs w:val="24"/>
        </w:rPr>
        <w:t xml:space="preserve">, the </w:t>
      </w:r>
      <w:r w:rsidR="00D57DBF">
        <w:rPr>
          <w:sz w:val="24"/>
          <w:szCs w:val="24"/>
        </w:rPr>
        <w:t>Council</w:t>
      </w:r>
      <w:r w:rsidRPr="00901D97" w:rsidR="003D1CEF">
        <w:rPr>
          <w:sz w:val="24"/>
          <w:szCs w:val="24"/>
        </w:rPr>
        <w:t xml:space="preserve"> ha</w:t>
      </w:r>
      <w:r w:rsidR="00E51620">
        <w:rPr>
          <w:sz w:val="24"/>
          <w:szCs w:val="24"/>
        </w:rPr>
        <w:t>s</w:t>
      </w:r>
      <w:r w:rsidRPr="00901D97" w:rsidR="003D1CEF">
        <w:rPr>
          <w:sz w:val="24"/>
          <w:szCs w:val="24"/>
        </w:rPr>
        <w:t xml:space="preserve"> adopted the definition applied by the Anti-Social Behaviour Crime and Policing Act 2014: </w:t>
      </w:r>
    </w:p>
    <w:p w:rsidRPr="00901D97" w:rsidR="0037356B" w:rsidRDefault="003D1CEF" w14:paraId="6E4FD2DD" w14:textId="77777777">
      <w:pPr>
        <w:spacing w:after="12" w:line="259" w:lineRule="auto"/>
        <w:ind w:left="60" w:firstLine="0"/>
        <w:jc w:val="left"/>
        <w:rPr>
          <w:sz w:val="24"/>
          <w:szCs w:val="24"/>
        </w:rPr>
      </w:pPr>
      <w:r w:rsidRPr="00901D97">
        <w:rPr>
          <w:sz w:val="24"/>
          <w:szCs w:val="24"/>
        </w:rPr>
        <w:t xml:space="preserve"> </w:t>
      </w:r>
    </w:p>
    <w:p w:rsidRPr="00901D97" w:rsidR="0037356B" w:rsidP="005E7C9C" w:rsidRDefault="005E7C9C" w14:paraId="07596D49" w14:textId="67AEDD37">
      <w:pPr>
        <w:numPr>
          <w:ilvl w:val="2"/>
          <w:numId w:val="23"/>
        </w:numPr>
        <w:ind w:left="1134" w:hanging="425"/>
        <w:rPr>
          <w:sz w:val="24"/>
          <w:szCs w:val="24"/>
        </w:rPr>
      </w:pPr>
      <w:r>
        <w:rPr>
          <w:sz w:val="24"/>
          <w:szCs w:val="24"/>
        </w:rPr>
        <w:t>C</w:t>
      </w:r>
      <w:r w:rsidRPr="00901D97" w:rsidR="003D1CEF">
        <w:rPr>
          <w:sz w:val="24"/>
          <w:szCs w:val="24"/>
        </w:rPr>
        <w:t>onduct that has caused, or is likely to cause, harassment, alarm or distress to any person</w:t>
      </w:r>
      <w:r w:rsidR="00E15A44">
        <w:rPr>
          <w:sz w:val="24"/>
          <w:szCs w:val="24"/>
        </w:rPr>
        <w:t>.</w:t>
      </w:r>
    </w:p>
    <w:p w:rsidRPr="00901D97" w:rsidR="0037356B" w:rsidP="005E7C9C" w:rsidRDefault="005E7C9C" w14:paraId="0CC24CE2" w14:textId="7A88895E">
      <w:pPr>
        <w:numPr>
          <w:ilvl w:val="2"/>
          <w:numId w:val="23"/>
        </w:numPr>
        <w:ind w:left="1134" w:hanging="425"/>
        <w:rPr>
          <w:sz w:val="24"/>
          <w:szCs w:val="24"/>
        </w:rPr>
      </w:pPr>
      <w:r>
        <w:rPr>
          <w:sz w:val="24"/>
          <w:szCs w:val="24"/>
        </w:rPr>
        <w:t>C</w:t>
      </w:r>
      <w:r w:rsidRPr="00901D97" w:rsidR="003D1CEF">
        <w:rPr>
          <w:sz w:val="24"/>
          <w:szCs w:val="24"/>
        </w:rPr>
        <w:t>onduct capable of causing nuisance or annoyance to a person in relation to that person’s occupation of residential premises</w:t>
      </w:r>
      <w:r w:rsidR="00E15A44">
        <w:rPr>
          <w:sz w:val="24"/>
          <w:szCs w:val="24"/>
        </w:rPr>
        <w:t>.</w:t>
      </w:r>
      <w:r w:rsidRPr="00901D97" w:rsidR="003D1CEF">
        <w:rPr>
          <w:sz w:val="24"/>
          <w:szCs w:val="24"/>
        </w:rPr>
        <w:t xml:space="preserve"> </w:t>
      </w:r>
    </w:p>
    <w:p w:rsidR="0050018F" w:rsidP="00357F25" w:rsidRDefault="005E7C9C" w14:paraId="3F839E9F" w14:textId="77777777">
      <w:pPr>
        <w:numPr>
          <w:ilvl w:val="2"/>
          <w:numId w:val="23"/>
        </w:numPr>
        <w:spacing w:after="201" w:line="274" w:lineRule="auto"/>
        <w:ind w:left="1134" w:hanging="425"/>
        <w:rPr>
          <w:sz w:val="24"/>
          <w:szCs w:val="24"/>
        </w:rPr>
      </w:pPr>
      <w:r>
        <w:rPr>
          <w:sz w:val="24"/>
          <w:szCs w:val="24"/>
        </w:rPr>
        <w:t>C</w:t>
      </w:r>
      <w:r w:rsidRPr="00901D97" w:rsidR="003D1CEF">
        <w:rPr>
          <w:sz w:val="24"/>
          <w:szCs w:val="24"/>
        </w:rPr>
        <w:t>onduct capable of causing housing-related nuisance or annoyance to any person, or</w:t>
      </w:r>
    </w:p>
    <w:p w:rsidRPr="00357F25" w:rsidR="0037356B" w:rsidP="00357F25" w:rsidRDefault="0050018F" w14:paraId="10EF64EA" w14:textId="79032B2C">
      <w:pPr>
        <w:numPr>
          <w:ilvl w:val="2"/>
          <w:numId w:val="23"/>
        </w:numPr>
        <w:spacing w:after="201" w:line="274" w:lineRule="auto"/>
        <w:ind w:left="1134" w:hanging="425"/>
        <w:rPr>
          <w:sz w:val="24"/>
          <w:szCs w:val="24"/>
        </w:rPr>
      </w:pPr>
      <w:r>
        <w:rPr>
          <w:sz w:val="24"/>
          <w:szCs w:val="24"/>
        </w:rPr>
        <w:t>C</w:t>
      </w:r>
      <w:r w:rsidRPr="00901D97" w:rsidR="003D1CEF">
        <w:rPr>
          <w:sz w:val="24"/>
          <w:szCs w:val="24"/>
        </w:rPr>
        <w:t>onduct capable of causing nuisance or annoyance to a person in relation to that person’s occupation of business premises</w:t>
      </w:r>
      <w:r w:rsidR="00E15A44">
        <w:rPr>
          <w:sz w:val="24"/>
          <w:szCs w:val="24"/>
        </w:rPr>
        <w:t>.</w:t>
      </w:r>
      <w:r w:rsidRPr="00901D97" w:rsidR="003D1CEF">
        <w:rPr>
          <w:sz w:val="24"/>
          <w:szCs w:val="24"/>
        </w:rPr>
        <w:t xml:space="preserve"> </w:t>
      </w:r>
    </w:p>
    <w:p w:rsidRPr="00901D97" w:rsidR="0037356B" w:rsidRDefault="003D1CEF" w14:paraId="4AFF0F91" w14:textId="77777777">
      <w:pPr>
        <w:spacing w:after="0" w:line="259" w:lineRule="auto"/>
        <w:ind w:left="60" w:firstLine="0"/>
        <w:jc w:val="left"/>
        <w:rPr>
          <w:sz w:val="24"/>
          <w:szCs w:val="24"/>
        </w:rPr>
      </w:pPr>
      <w:r w:rsidRPr="00901D97">
        <w:rPr>
          <w:sz w:val="24"/>
          <w:szCs w:val="24"/>
        </w:rPr>
        <w:t xml:space="preserve"> </w:t>
      </w:r>
    </w:p>
    <w:p w:rsidRPr="00357F25" w:rsidR="0037356B" w:rsidP="00357F25" w:rsidRDefault="003D1CEF" w14:paraId="36050E1C" w14:textId="17943285">
      <w:pPr>
        <w:pStyle w:val="ListParagraph"/>
        <w:numPr>
          <w:ilvl w:val="1"/>
          <w:numId w:val="24"/>
        </w:numPr>
        <w:ind w:left="709" w:hanging="709"/>
        <w:rPr>
          <w:sz w:val="24"/>
          <w:szCs w:val="24"/>
        </w:rPr>
      </w:pPr>
      <w:r w:rsidRPr="00357F25">
        <w:rPr>
          <w:sz w:val="24"/>
          <w:szCs w:val="24"/>
        </w:rPr>
        <w:t xml:space="preserve">ASB covers a wide range of unacceptable activity that causes harm to an individual, to their community or to their environment.  This could be an action by someone else that leaves you feeling alarmed, harassed or distressed.  Anti-Social Behaviour may include but is not limited to the following:  </w:t>
      </w:r>
    </w:p>
    <w:p w:rsidRPr="00901D97" w:rsidR="0037356B" w:rsidRDefault="003D1CEF" w14:paraId="7AFB193E" w14:textId="77777777">
      <w:pPr>
        <w:spacing w:after="0" w:line="259" w:lineRule="auto"/>
        <w:ind w:left="60" w:firstLine="0"/>
        <w:jc w:val="left"/>
        <w:rPr>
          <w:sz w:val="24"/>
          <w:szCs w:val="24"/>
        </w:rPr>
      </w:pPr>
      <w:r w:rsidRPr="00901D97">
        <w:rPr>
          <w:sz w:val="24"/>
          <w:szCs w:val="24"/>
        </w:rPr>
        <w:t xml:space="preserve">  </w:t>
      </w:r>
      <w:r w:rsidRPr="00901D97">
        <w:rPr>
          <w:sz w:val="24"/>
          <w:szCs w:val="24"/>
        </w:rPr>
        <w:tab/>
        <w:t xml:space="preserve"> </w:t>
      </w:r>
    </w:p>
    <w:p w:rsidRPr="00901D97" w:rsidR="0037356B" w:rsidRDefault="003D1CEF" w14:paraId="0E044DE5" w14:textId="77777777">
      <w:pPr>
        <w:spacing w:after="23" w:line="259" w:lineRule="auto"/>
        <w:ind w:left="778"/>
        <w:jc w:val="left"/>
        <w:rPr>
          <w:sz w:val="24"/>
          <w:szCs w:val="24"/>
        </w:rPr>
      </w:pPr>
      <w:r w:rsidRPr="00901D97">
        <w:rPr>
          <w:b/>
          <w:sz w:val="24"/>
          <w:szCs w:val="24"/>
        </w:rPr>
        <w:t xml:space="preserve">Noise: </w:t>
      </w:r>
    </w:p>
    <w:p w:rsidRPr="00901D97" w:rsidR="0037356B" w:rsidP="009C3014" w:rsidRDefault="003D1CEF" w14:paraId="562D1318" w14:textId="77777777">
      <w:pPr>
        <w:numPr>
          <w:ilvl w:val="2"/>
          <w:numId w:val="19"/>
        </w:numPr>
        <w:ind w:left="1134" w:hanging="425"/>
        <w:rPr>
          <w:sz w:val="24"/>
          <w:szCs w:val="24"/>
        </w:rPr>
      </w:pPr>
      <w:r w:rsidRPr="00901D97">
        <w:rPr>
          <w:sz w:val="24"/>
          <w:szCs w:val="24"/>
        </w:rPr>
        <w:t xml:space="preserve">Loud music </w:t>
      </w:r>
    </w:p>
    <w:p w:rsidRPr="00901D97" w:rsidR="0037356B" w:rsidP="009C3014" w:rsidRDefault="003D1CEF" w14:paraId="1A4275CF" w14:textId="77777777">
      <w:pPr>
        <w:numPr>
          <w:ilvl w:val="2"/>
          <w:numId w:val="19"/>
        </w:numPr>
        <w:ind w:left="1134" w:hanging="425"/>
        <w:rPr>
          <w:sz w:val="24"/>
          <w:szCs w:val="24"/>
        </w:rPr>
      </w:pPr>
      <w:r w:rsidRPr="00901D97">
        <w:rPr>
          <w:sz w:val="24"/>
          <w:szCs w:val="24"/>
        </w:rPr>
        <w:t xml:space="preserve">Persistent, unnecessary or excessive noise </w:t>
      </w:r>
    </w:p>
    <w:p w:rsidRPr="00901D97" w:rsidR="0037356B" w:rsidP="009C3014" w:rsidRDefault="003D1CEF" w14:paraId="02AE43DF" w14:textId="77777777">
      <w:pPr>
        <w:numPr>
          <w:ilvl w:val="2"/>
          <w:numId w:val="19"/>
        </w:numPr>
        <w:ind w:left="1134" w:hanging="425"/>
        <w:rPr>
          <w:sz w:val="24"/>
          <w:szCs w:val="24"/>
        </w:rPr>
      </w:pPr>
      <w:r w:rsidRPr="00901D97">
        <w:rPr>
          <w:sz w:val="24"/>
          <w:szCs w:val="24"/>
        </w:rPr>
        <w:t xml:space="preserve">Shouting or yelling </w:t>
      </w:r>
    </w:p>
    <w:p w:rsidRPr="00901D97" w:rsidR="0037356B" w:rsidP="009C3014" w:rsidRDefault="003D1CEF" w14:paraId="726E61EE" w14:textId="77777777">
      <w:pPr>
        <w:numPr>
          <w:ilvl w:val="2"/>
          <w:numId w:val="19"/>
        </w:numPr>
        <w:ind w:left="1134" w:hanging="425"/>
        <w:rPr>
          <w:sz w:val="24"/>
          <w:szCs w:val="24"/>
        </w:rPr>
      </w:pPr>
      <w:r w:rsidRPr="00901D97">
        <w:rPr>
          <w:sz w:val="24"/>
          <w:szCs w:val="24"/>
        </w:rPr>
        <w:t xml:space="preserve">Persistent Alarms </w:t>
      </w:r>
    </w:p>
    <w:p w:rsidRPr="00901D97" w:rsidR="0037356B" w:rsidP="009C3014" w:rsidRDefault="003D1CEF" w14:paraId="0FAFCFD7" w14:textId="77777777">
      <w:pPr>
        <w:numPr>
          <w:ilvl w:val="2"/>
          <w:numId w:val="19"/>
        </w:numPr>
        <w:ind w:left="1134" w:hanging="425"/>
        <w:rPr>
          <w:sz w:val="24"/>
          <w:szCs w:val="24"/>
        </w:rPr>
      </w:pPr>
      <w:r w:rsidRPr="00901D97">
        <w:rPr>
          <w:sz w:val="24"/>
          <w:szCs w:val="24"/>
        </w:rPr>
        <w:t xml:space="preserve">Excessively loud or persistent parties </w:t>
      </w:r>
    </w:p>
    <w:p w:rsidRPr="00901D97" w:rsidR="0037356B" w:rsidP="009C3014" w:rsidRDefault="003D1CEF" w14:paraId="66C5368E" w14:textId="77777777">
      <w:pPr>
        <w:numPr>
          <w:ilvl w:val="2"/>
          <w:numId w:val="19"/>
        </w:numPr>
        <w:ind w:left="1134" w:hanging="425"/>
        <w:rPr>
          <w:sz w:val="24"/>
          <w:szCs w:val="24"/>
        </w:rPr>
      </w:pPr>
      <w:r w:rsidRPr="00901D97">
        <w:rPr>
          <w:sz w:val="24"/>
          <w:szCs w:val="24"/>
        </w:rPr>
        <w:t xml:space="preserve">Dogs persistently barking </w:t>
      </w:r>
    </w:p>
    <w:p w:rsidR="000926DB" w:rsidP="000926DB" w:rsidRDefault="003D1CEF" w14:paraId="7F12CE83" w14:textId="77777777">
      <w:pPr>
        <w:spacing w:after="0" w:line="259" w:lineRule="auto"/>
        <w:ind w:left="60" w:firstLine="0"/>
        <w:jc w:val="left"/>
        <w:rPr>
          <w:sz w:val="24"/>
          <w:szCs w:val="24"/>
        </w:rPr>
      </w:pPr>
      <w:r w:rsidRPr="00901D97">
        <w:rPr>
          <w:sz w:val="24"/>
          <w:szCs w:val="24"/>
        </w:rPr>
        <w:t xml:space="preserve"> </w:t>
      </w:r>
    </w:p>
    <w:p w:rsidRPr="00901D97" w:rsidR="0037356B" w:rsidP="005E7C9C" w:rsidRDefault="003D1CEF" w14:paraId="281E7D66" w14:textId="748074EE">
      <w:pPr>
        <w:spacing w:after="0" w:line="259" w:lineRule="auto"/>
        <w:ind w:left="709" w:firstLine="0"/>
        <w:jc w:val="left"/>
        <w:rPr>
          <w:sz w:val="24"/>
          <w:szCs w:val="24"/>
        </w:rPr>
      </w:pPr>
      <w:r w:rsidRPr="00901D97">
        <w:rPr>
          <w:b/>
          <w:sz w:val="24"/>
          <w:szCs w:val="24"/>
        </w:rPr>
        <w:t xml:space="preserve">Intimidation and harassment: </w:t>
      </w:r>
    </w:p>
    <w:p w:rsidRPr="00901D97" w:rsidR="0037356B" w:rsidP="009C3014" w:rsidRDefault="003D1CEF" w14:paraId="34BD6F6C" w14:textId="77777777">
      <w:pPr>
        <w:numPr>
          <w:ilvl w:val="2"/>
          <w:numId w:val="20"/>
        </w:numPr>
        <w:ind w:left="1134" w:hanging="425"/>
        <w:rPr>
          <w:sz w:val="24"/>
          <w:szCs w:val="24"/>
        </w:rPr>
      </w:pPr>
      <w:r w:rsidRPr="00901D97">
        <w:rPr>
          <w:sz w:val="24"/>
          <w:szCs w:val="24"/>
        </w:rPr>
        <w:t xml:space="preserve">Verbal or written abuse including via social media </w:t>
      </w:r>
    </w:p>
    <w:p w:rsidRPr="00901D97" w:rsidR="0037356B" w:rsidP="009C3014" w:rsidRDefault="003D1CEF" w14:paraId="62685301" w14:textId="77777777">
      <w:pPr>
        <w:numPr>
          <w:ilvl w:val="2"/>
          <w:numId w:val="20"/>
        </w:numPr>
        <w:ind w:left="1134" w:hanging="425"/>
        <w:rPr>
          <w:sz w:val="24"/>
          <w:szCs w:val="24"/>
        </w:rPr>
      </w:pPr>
      <w:r w:rsidRPr="00901D97">
        <w:rPr>
          <w:sz w:val="24"/>
          <w:szCs w:val="24"/>
        </w:rPr>
        <w:t xml:space="preserve">Threats of violence </w:t>
      </w:r>
    </w:p>
    <w:p w:rsidRPr="00901D97" w:rsidR="0037356B" w:rsidP="009C3014" w:rsidRDefault="003D1CEF" w14:paraId="57454639" w14:textId="77777777">
      <w:pPr>
        <w:numPr>
          <w:ilvl w:val="2"/>
          <w:numId w:val="20"/>
        </w:numPr>
        <w:ind w:left="1134" w:hanging="425"/>
        <w:rPr>
          <w:sz w:val="24"/>
          <w:szCs w:val="24"/>
        </w:rPr>
      </w:pPr>
      <w:r w:rsidRPr="00901D97">
        <w:rPr>
          <w:sz w:val="24"/>
          <w:szCs w:val="24"/>
        </w:rPr>
        <w:t xml:space="preserve">Damage or threats to damage property </w:t>
      </w:r>
    </w:p>
    <w:p w:rsidRPr="00901D97" w:rsidR="0037356B" w:rsidP="009C3014" w:rsidRDefault="003D1CEF" w14:paraId="17A3D206" w14:textId="77777777">
      <w:pPr>
        <w:numPr>
          <w:ilvl w:val="2"/>
          <w:numId w:val="20"/>
        </w:numPr>
        <w:ind w:left="1134" w:hanging="425"/>
        <w:rPr>
          <w:sz w:val="24"/>
          <w:szCs w:val="24"/>
        </w:rPr>
      </w:pPr>
      <w:r w:rsidRPr="00901D97">
        <w:rPr>
          <w:sz w:val="24"/>
          <w:szCs w:val="24"/>
        </w:rPr>
        <w:t xml:space="preserve">Keeping or failing to control an aggressive dog </w:t>
      </w:r>
    </w:p>
    <w:p w:rsidRPr="00901D97" w:rsidR="0037356B" w:rsidRDefault="003D1CEF" w14:paraId="02BCF771" w14:textId="77777777">
      <w:pPr>
        <w:spacing w:after="0" w:line="259" w:lineRule="auto"/>
        <w:ind w:left="60" w:firstLine="0"/>
        <w:jc w:val="left"/>
        <w:rPr>
          <w:sz w:val="24"/>
          <w:szCs w:val="24"/>
        </w:rPr>
      </w:pPr>
      <w:r w:rsidRPr="00901D97">
        <w:rPr>
          <w:sz w:val="24"/>
          <w:szCs w:val="24"/>
        </w:rPr>
        <w:t xml:space="preserve"> </w:t>
      </w:r>
    </w:p>
    <w:p w:rsidRPr="00901D97" w:rsidR="0037356B" w:rsidP="005E7C9C" w:rsidRDefault="003D1CEF" w14:paraId="266D5390" w14:textId="77777777">
      <w:pPr>
        <w:spacing w:after="21" w:line="259" w:lineRule="auto"/>
        <w:ind w:left="709"/>
        <w:jc w:val="left"/>
        <w:rPr>
          <w:sz w:val="24"/>
          <w:szCs w:val="24"/>
        </w:rPr>
      </w:pPr>
      <w:r w:rsidRPr="00901D97">
        <w:rPr>
          <w:b/>
          <w:sz w:val="24"/>
          <w:szCs w:val="24"/>
        </w:rPr>
        <w:t xml:space="preserve">Environmental: </w:t>
      </w:r>
    </w:p>
    <w:p w:rsidRPr="00901D97" w:rsidR="0037356B" w:rsidP="005E7C9C" w:rsidRDefault="003D1CEF" w14:paraId="4B2B86EB" w14:textId="77777777">
      <w:pPr>
        <w:numPr>
          <w:ilvl w:val="2"/>
          <w:numId w:val="18"/>
        </w:numPr>
        <w:ind w:left="1134" w:hanging="425"/>
        <w:rPr>
          <w:sz w:val="24"/>
          <w:szCs w:val="24"/>
        </w:rPr>
      </w:pPr>
      <w:r w:rsidRPr="00901D97">
        <w:rPr>
          <w:sz w:val="24"/>
          <w:szCs w:val="24"/>
        </w:rPr>
        <w:t xml:space="preserve">Graffiti  </w:t>
      </w:r>
    </w:p>
    <w:p w:rsidRPr="00901D97" w:rsidR="0037356B" w:rsidP="005E7C9C" w:rsidRDefault="003D1CEF" w14:paraId="5FE3BA6A" w14:textId="77777777">
      <w:pPr>
        <w:numPr>
          <w:ilvl w:val="2"/>
          <w:numId w:val="18"/>
        </w:numPr>
        <w:ind w:left="1134" w:hanging="425"/>
        <w:rPr>
          <w:sz w:val="24"/>
          <w:szCs w:val="24"/>
        </w:rPr>
      </w:pPr>
      <w:r w:rsidRPr="00901D97">
        <w:rPr>
          <w:sz w:val="24"/>
          <w:szCs w:val="24"/>
        </w:rPr>
        <w:t xml:space="preserve">Dumping rubbish and littering </w:t>
      </w:r>
    </w:p>
    <w:p w:rsidRPr="00901D97" w:rsidR="0037356B" w:rsidP="005E7C9C" w:rsidRDefault="003D1CEF" w14:paraId="3E735491" w14:textId="77777777">
      <w:pPr>
        <w:numPr>
          <w:ilvl w:val="2"/>
          <w:numId w:val="18"/>
        </w:numPr>
        <w:ind w:left="1134" w:hanging="425"/>
        <w:rPr>
          <w:sz w:val="24"/>
          <w:szCs w:val="24"/>
        </w:rPr>
      </w:pPr>
      <w:r w:rsidRPr="00901D97">
        <w:rPr>
          <w:sz w:val="24"/>
          <w:szCs w:val="24"/>
        </w:rPr>
        <w:t xml:space="preserve">Dog fouling  </w:t>
      </w:r>
    </w:p>
    <w:p w:rsidRPr="00901D97" w:rsidR="0037356B" w:rsidP="005E7C9C" w:rsidRDefault="003D1CEF" w14:paraId="69801345" w14:textId="77777777">
      <w:pPr>
        <w:numPr>
          <w:ilvl w:val="2"/>
          <w:numId w:val="18"/>
        </w:numPr>
        <w:ind w:left="1134" w:hanging="425"/>
        <w:rPr>
          <w:sz w:val="24"/>
          <w:szCs w:val="24"/>
        </w:rPr>
      </w:pPr>
      <w:r w:rsidRPr="00901D97">
        <w:rPr>
          <w:sz w:val="24"/>
          <w:szCs w:val="24"/>
        </w:rPr>
        <w:t xml:space="preserve">Fly posting  </w:t>
      </w:r>
    </w:p>
    <w:p w:rsidRPr="00901D97" w:rsidR="0037356B" w:rsidP="005E7C9C" w:rsidRDefault="003D1CEF" w14:paraId="71701AAD" w14:textId="77777777">
      <w:pPr>
        <w:numPr>
          <w:ilvl w:val="2"/>
          <w:numId w:val="18"/>
        </w:numPr>
        <w:ind w:left="1134" w:hanging="425"/>
        <w:rPr>
          <w:sz w:val="24"/>
          <w:szCs w:val="24"/>
        </w:rPr>
      </w:pPr>
      <w:r w:rsidRPr="00901D97">
        <w:rPr>
          <w:sz w:val="24"/>
          <w:szCs w:val="24"/>
        </w:rPr>
        <w:t xml:space="preserve">Abandoned vehicles </w:t>
      </w:r>
    </w:p>
    <w:p w:rsidRPr="00901D97" w:rsidR="0037356B" w:rsidP="005E7C9C" w:rsidRDefault="003D1CEF" w14:paraId="74BC4C2A" w14:textId="77777777">
      <w:pPr>
        <w:numPr>
          <w:ilvl w:val="2"/>
          <w:numId w:val="18"/>
        </w:numPr>
        <w:ind w:left="1134" w:hanging="425"/>
        <w:rPr>
          <w:sz w:val="24"/>
          <w:szCs w:val="24"/>
        </w:rPr>
      </w:pPr>
      <w:r w:rsidRPr="00901D97">
        <w:rPr>
          <w:sz w:val="24"/>
          <w:szCs w:val="24"/>
        </w:rPr>
        <w:lastRenderedPageBreak/>
        <w:t xml:space="preserve">Vandalism </w:t>
      </w:r>
    </w:p>
    <w:p w:rsidRPr="00901D97" w:rsidR="0037356B" w:rsidP="00357F25" w:rsidRDefault="003D1CEF" w14:paraId="76C2E80E" w14:textId="77777777">
      <w:pPr>
        <w:numPr>
          <w:ilvl w:val="2"/>
          <w:numId w:val="18"/>
        </w:numPr>
        <w:ind w:left="1134" w:hanging="425"/>
        <w:rPr>
          <w:sz w:val="24"/>
          <w:szCs w:val="24"/>
        </w:rPr>
      </w:pPr>
      <w:r w:rsidRPr="00901D97">
        <w:rPr>
          <w:sz w:val="24"/>
          <w:szCs w:val="24"/>
        </w:rPr>
        <w:t xml:space="preserve">Anti-social behaviour as a result of alcohol or drug misuse, including street drinking  </w:t>
      </w:r>
    </w:p>
    <w:p w:rsidRPr="00901D97" w:rsidR="0037356B" w:rsidP="00357F25" w:rsidRDefault="003D1CEF" w14:paraId="2E4D6A95" w14:textId="77777777">
      <w:pPr>
        <w:numPr>
          <w:ilvl w:val="2"/>
          <w:numId w:val="18"/>
        </w:numPr>
        <w:ind w:left="1134" w:hanging="425"/>
        <w:rPr>
          <w:sz w:val="24"/>
          <w:szCs w:val="24"/>
        </w:rPr>
      </w:pPr>
      <w:r w:rsidRPr="00901D97">
        <w:rPr>
          <w:sz w:val="24"/>
          <w:szCs w:val="24"/>
        </w:rPr>
        <w:t xml:space="preserve">Inconsiderate or inappropriate use of vehicles e.g. off-road motorbikes </w:t>
      </w:r>
    </w:p>
    <w:p w:rsidRPr="00901D97" w:rsidR="0037356B" w:rsidRDefault="003D1CEF" w14:paraId="6AFE9597" w14:textId="77777777">
      <w:pPr>
        <w:spacing w:after="0" w:line="259" w:lineRule="auto"/>
        <w:ind w:left="60" w:firstLine="0"/>
        <w:jc w:val="left"/>
        <w:rPr>
          <w:sz w:val="24"/>
          <w:szCs w:val="24"/>
        </w:rPr>
      </w:pPr>
      <w:r w:rsidRPr="00901D97">
        <w:rPr>
          <w:sz w:val="24"/>
          <w:szCs w:val="24"/>
        </w:rPr>
        <w:t xml:space="preserve"> </w:t>
      </w:r>
    </w:p>
    <w:p w:rsidRPr="00901D97" w:rsidR="0037356B" w:rsidP="00357F25" w:rsidRDefault="00357F25" w14:paraId="43BDBC4A" w14:textId="3F90A77D">
      <w:pPr>
        <w:ind w:left="709" w:hanging="709"/>
        <w:rPr>
          <w:sz w:val="24"/>
          <w:szCs w:val="24"/>
        </w:rPr>
      </w:pPr>
      <w:r>
        <w:rPr>
          <w:sz w:val="24"/>
          <w:szCs w:val="24"/>
        </w:rPr>
        <w:t>3.3</w:t>
      </w:r>
      <w:r>
        <w:rPr>
          <w:sz w:val="24"/>
          <w:szCs w:val="24"/>
        </w:rPr>
        <w:tab/>
      </w:r>
      <w:r w:rsidRPr="00901D97" w:rsidR="003D1CEF">
        <w:rPr>
          <w:sz w:val="24"/>
          <w:szCs w:val="24"/>
        </w:rPr>
        <w:t xml:space="preserve">What is </w:t>
      </w:r>
      <w:r w:rsidRPr="00224B4A" w:rsidR="003D1CEF">
        <w:rPr>
          <w:sz w:val="24"/>
          <w:szCs w:val="24"/>
          <w:u w:val="single"/>
        </w:rPr>
        <w:t>not</w:t>
      </w:r>
      <w:r w:rsidRPr="00901D97" w:rsidR="003D1CEF">
        <w:rPr>
          <w:sz w:val="24"/>
          <w:szCs w:val="24"/>
        </w:rPr>
        <w:t xml:space="preserve"> </w:t>
      </w:r>
      <w:r w:rsidR="00224B4A">
        <w:rPr>
          <w:sz w:val="24"/>
          <w:szCs w:val="24"/>
        </w:rPr>
        <w:t xml:space="preserve">deemed </w:t>
      </w:r>
      <w:r w:rsidR="003A20CF">
        <w:rPr>
          <w:sz w:val="24"/>
          <w:szCs w:val="24"/>
        </w:rPr>
        <w:t xml:space="preserve">by the </w:t>
      </w:r>
      <w:r w:rsidR="00D57DBF">
        <w:rPr>
          <w:sz w:val="24"/>
          <w:szCs w:val="24"/>
        </w:rPr>
        <w:t>Council</w:t>
      </w:r>
      <w:r w:rsidR="003A20CF">
        <w:rPr>
          <w:sz w:val="24"/>
          <w:szCs w:val="24"/>
        </w:rPr>
        <w:t xml:space="preserve"> </w:t>
      </w:r>
      <w:r w:rsidR="00224B4A">
        <w:rPr>
          <w:sz w:val="24"/>
          <w:szCs w:val="24"/>
        </w:rPr>
        <w:t xml:space="preserve">to be </w:t>
      </w:r>
      <w:r w:rsidRPr="00901D97" w:rsidR="003D1CEF">
        <w:rPr>
          <w:sz w:val="24"/>
          <w:szCs w:val="24"/>
        </w:rPr>
        <w:t xml:space="preserve">Anti-Social Behaviour and will not </w:t>
      </w:r>
      <w:r w:rsidR="00AB210C">
        <w:rPr>
          <w:sz w:val="24"/>
          <w:szCs w:val="24"/>
        </w:rPr>
        <w:t xml:space="preserve">normally </w:t>
      </w:r>
      <w:r w:rsidRPr="00901D97" w:rsidR="003D1CEF">
        <w:rPr>
          <w:sz w:val="24"/>
          <w:szCs w:val="24"/>
        </w:rPr>
        <w:t xml:space="preserve">be </w:t>
      </w:r>
      <w:r w:rsidR="001912DF">
        <w:rPr>
          <w:sz w:val="24"/>
          <w:szCs w:val="24"/>
        </w:rPr>
        <w:t xml:space="preserve">accepted for </w:t>
      </w:r>
      <w:r w:rsidRPr="00901D97" w:rsidR="003D1CEF">
        <w:rPr>
          <w:sz w:val="24"/>
          <w:szCs w:val="24"/>
        </w:rPr>
        <w:t>investigat</w:t>
      </w:r>
      <w:r w:rsidR="001912DF">
        <w:rPr>
          <w:sz w:val="24"/>
          <w:szCs w:val="24"/>
        </w:rPr>
        <w:t>ion</w:t>
      </w:r>
      <w:r w:rsidRPr="00901D97" w:rsidR="003D1CEF">
        <w:rPr>
          <w:sz w:val="24"/>
          <w:szCs w:val="24"/>
        </w:rPr>
        <w:t xml:space="preserve"> by officers of the </w:t>
      </w:r>
      <w:r w:rsidR="00D57DBF">
        <w:rPr>
          <w:sz w:val="24"/>
          <w:szCs w:val="24"/>
        </w:rPr>
        <w:t>Council</w:t>
      </w:r>
      <w:r w:rsidRPr="00901D97" w:rsidR="003D1CEF">
        <w:rPr>
          <w:sz w:val="24"/>
          <w:szCs w:val="24"/>
        </w:rPr>
        <w:t xml:space="preserve"> under this </w:t>
      </w:r>
      <w:r w:rsidR="001E0FFE">
        <w:rPr>
          <w:sz w:val="24"/>
          <w:szCs w:val="24"/>
        </w:rPr>
        <w:t>Policy</w:t>
      </w:r>
      <w:r w:rsidR="00F950D4">
        <w:rPr>
          <w:sz w:val="24"/>
          <w:szCs w:val="24"/>
        </w:rPr>
        <w:t xml:space="preserve"> includes</w:t>
      </w:r>
      <w:r w:rsidRPr="00901D97" w:rsidR="003D1CEF">
        <w:rPr>
          <w:sz w:val="24"/>
          <w:szCs w:val="24"/>
        </w:rPr>
        <w:t xml:space="preserve">: </w:t>
      </w:r>
    </w:p>
    <w:p w:rsidRPr="00901D97" w:rsidR="0037356B" w:rsidRDefault="003D1CEF" w14:paraId="60ED353A" w14:textId="77777777">
      <w:pPr>
        <w:spacing w:after="24" w:line="259" w:lineRule="auto"/>
        <w:ind w:left="60" w:firstLine="0"/>
        <w:jc w:val="left"/>
        <w:rPr>
          <w:sz w:val="24"/>
          <w:szCs w:val="24"/>
        </w:rPr>
      </w:pPr>
      <w:r w:rsidRPr="00901D97">
        <w:rPr>
          <w:sz w:val="24"/>
          <w:szCs w:val="24"/>
        </w:rPr>
        <w:t xml:space="preserve"> </w:t>
      </w:r>
    </w:p>
    <w:p w:rsidR="00AB210C" w:rsidP="00AB210C" w:rsidRDefault="00AB210C" w14:paraId="40624A6D" w14:textId="46395B9E">
      <w:pPr>
        <w:pStyle w:val="ListParagraph"/>
        <w:numPr>
          <w:ilvl w:val="2"/>
          <w:numId w:val="17"/>
        </w:numPr>
        <w:ind w:left="1134" w:hanging="435"/>
        <w:rPr>
          <w:sz w:val="24"/>
          <w:szCs w:val="24"/>
        </w:rPr>
      </w:pPr>
      <w:r w:rsidRPr="00AB210C">
        <w:rPr>
          <w:sz w:val="24"/>
          <w:szCs w:val="24"/>
        </w:rPr>
        <w:t xml:space="preserve">The use of leaving of vehicles outside schools, homes or businesses, including traffic that is stationary or otherwise, unless satisfied that of a potential statutory nuisance or that </w:t>
      </w:r>
      <w:r w:rsidR="001A3E92">
        <w:rPr>
          <w:sz w:val="24"/>
          <w:szCs w:val="24"/>
        </w:rPr>
        <w:t xml:space="preserve">the </w:t>
      </w:r>
      <w:r w:rsidR="00D57DBF">
        <w:rPr>
          <w:sz w:val="24"/>
          <w:szCs w:val="24"/>
        </w:rPr>
        <w:t>Council</w:t>
      </w:r>
      <w:r w:rsidR="001A3E92">
        <w:rPr>
          <w:sz w:val="24"/>
          <w:szCs w:val="24"/>
        </w:rPr>
        <w:t>’s</w:t>
      </w:r>
      <w:r w:rsidRPr="00AB210C">
        <w:rPr>
          <w:sz w:val="24"/>
          <w:szCs w:val="24"/>
        </w:rPr>
        <w:t xml:space="preserve"> powers to deal with abandoned vehicles apply.</w:t>
      </w:r>
    </w:p>
    <w:p w:rsidRPr="00901D97" w:rsidR="0037356B" w:rsidP="00357F25" w:rsidRDefault="003D1CEF" w14:paraId="071FE3D1" w14:textId="45B73FAC">
      <w:pPr>
        <w:numPr>
          <w:ilvl w:val="2"/>
          <w:numId w:val="17"/>
        </w:numPr>
        <w:ind w:left="1134" w:hanging="425"/>
        <w:rPr>
          <w:sz w:val="24"/>
          <w:szCs w:val="24"/>
        </w:rPr>
      </w:pPr>
      <w:r w:rsidRPr="00901D97">
        <w:rPr>
          <w:sz w:val="24"/>
          <w:szCs w:val="24"/>
        </w:rPr>
        <w:t>Children playing in the street or communal areas</w:t>
      </w:r>
      <w:r w:rsidR="001912DF">
        <w:rPr>
          <w:sz w:val="24"/>
          <w:szCs w:val="24"/>
        </w:rPr>
        <w:t>.</w:t>
      </w:r>
    </w:p>
    <w:p w:rsidRPr="00901D97" w:rsidR="0037356B" w:rsidP="00357F25" w:rsidRDefault="003D1CEF" w14:paraId="6D73720F" w14:textId="6D75B775">
      <w:pPr>
        <w:numPr>
          <w:ilvl w:val="2"/>
          <w:numId w:val="17"/>
        </w:numPr>
        <w:ind w:left="1134" w:hanging="425"/>
        <w:rPr>
          <w:sz w:val="24"/>
          <w:szCs w:val="24"/>
        </w:rPr>
      </w:pPr>
      <w:r w:rsidRPr="00901D97">
        <w:rPr>
          <w:sz w:val="24"/>
          <w:szCs w:val="24"/>
        </w:rPr>
        <w:t>Young people gathering socially unless they are being intimidating</w:t>
      </w:r>
      <w:r w:rsidR="001912DF">
        <w:rPr>
          <w:sz w:val="24"/>
          <w:szCs w:val="24"/>
        </w:rPr>
        <w:t>.</w:t>
      </w:r>
      <w:r w:rsidRPr="00901D97">
        <w:rPr>
          <w:sz w:val="24"/>
          <w:szCs w:val="24"/>
        </w:rPr>
        <w:t xml:space="preserve">  </w:t>
      </w:r>
    </w:p>
    <w:p w:rsidRPr="00901D97" w:rsidR="0037356B" w:rsidP="00357F25" w:rsidRDefault="003D1CEF" w14:paraId="00EB9EF1" w14:textId="5BCC9867">
      <w:pPr>
        <w:numPr>
          <w:ilvl w:val="2"/>
          <w:numId w:val="17"/>
        </w:numPr>
        <w:ind w:left="1134" w:hanging="425"/>
        <w:rPr>
          <w:sz w:val="24"/>
          <w:szCs w:val="24"/>
        </w:rPr>
      </w:pPr>
      <w:r w:rsidRPr="00901D97">
        <w:rPr>
          <w:sz w:val="24"/>
          <w:szCs w:val="24"/>
        </w:rPr>
        <w:t>Being able to park outside your own home</w:t>
      </w:r>
      <w:r w:rsidR="001912DF">
        <w:rPr>
          <w:sz w:val="24"/>
          <w:szCs w:val="24"/>
        </w:rPr>
        <w:t>.</w:t>
      </w:r>
      <w:r w:rsidRPr="00901D97">
        <w:rPr>
          <w:sz w:val="24"/>
          <w:szCs w:val="24"/>
        </w:rPr>
        <w:t xml:space="preserve"> </w:t>
      </w:r>
    </w:p>
    <w:p w:rsidRPr="00901D97" w:rsidR="0037356B" w:rsidP="00357F25" w:rsidRDefault="003D1CEF" w14:paraId="6A3D2FD5" w14:textId="52FFA18D">
      <w:pPr>
        <w:numPr>
          <w:ilvl w:val="2"/>
          <w:numId w:val="17"/>
        </w:numPr>
        <w:ind w:left="1134" w:hanging="425"/>
        <w:rPr>
          <w:sz w:val="24"/>
          <w:szCs w:val="24"/>
        </w:rPr>
      </w:pPr>
      <w:r w:rsidRPr="00901D97">
        <w:rPr>
          <w:sz w:val="24"/>
          <w:szCs w:val="24"/>
        </w:rPr>
        <w:t>Parking related issues on a highway or shared access drive</w:t>
      </w:r>
      <w:r w:rsidR="001912DF">
        <w:rPr>
          <w:sz w:val="24"/>
          <w:szCs w:val="24"/>
        </w:rPr>
        <w:t>.</w:t>
      </w:r>
      <w:r w:rsidRPr="00901D97">
        <w:rPr>
          <w:sz w:val="24"/>
          <w:szCs w:val="24"/>
        </w:rPr>
        <w:t xml:space="preserve">  </w:t>
      </w:r>
    </w:p>
    <w:p w:rsidRPr="00901D97" w:rsidR="0037356B" w:rsidP="00357F25" w:rsidRDefault="003D1CEF" w14:paraId="4860E5A2" w14:textId="33E57AE9">
      <w:pPr>
        <w:numPr>
          <w:ilvl w:val="2"/>
          <w:numId w:val="17"/>
        </w:numPr>
        <w:ind w:left="1134" w:hanging="425"/>
        <w:rPr>
          <w:sz w:val="24"/>
          <w:szCs w:val="24"/>
        </w:rPr>
      </w:pPr>
      <w:r w:rsidRPr="00901D97">
        <w:rPr>
          <w:sz w:val="24"/>
          <w:szCs w:val="24"/>
        </w:rPr>
        <w:t>DIY and car repairs unless they are taking place late at night</w:t>
      </w:r>
      <w:r w:rsidR="001912DF">
        <w:rPr>
          <w:sz w:val="24"/>
          <w:szCs w:val="24"/>
        </w:rPr>
        <w:t>.</w:t>
      </w:r>
      <w:r w:rsidRPr="00901D97">
        <w:rPr>
          <w:sz w:val="24"/>
          <w:szCs w:val="24"/>
        </w:rPr>
        <w:t xml:space="preserve"> </w:t>
      </w:r>
    </w:p>
    <w:p w:rsidRPr="00901D97" w:rsidR="0037356B" w:rsidP="00357F25" w:rsidRDefault="003D1CEF" w14:paraId="48564255" w14:textId="05A90A93">
      <w:pPr>
        <w:numPr>
          <w:ilvl w:val="2"/>
          <w:numId w:val="17"/>
        </w:numPr>
        <w:ind w:left="1134" w:hanging="425"/>
        <w:rPr>
          <w:sz w:val="24"/>
          <w:szCs w:val="24"/>
        </w:rPr>
      </w:pPr>
      <w:r w:rsidRPr="00901D97">
        <w:rPr>
          <w:sz w:val="24"/>
          <w:szCs w:val="24"/>
        </w:rPr>
        <w:t>Civil disputes between neighbours, i.e. boundary disputes or disputes over shared driveways</w:t>
      </w:r>
      <w:r w:rsidR="001912DF">
        <w:rPr>
          <w:sz w:val="24"/>
          <w:szCs w:val="24"/>
        </w:rPr>
        <w:t>.</w:t>
      </w:r>
      <w:r w:rsidRPr="00901D97">
        <w:rPr>
          <w:sz w:val="24"/>
          <w:szCs w:val="24"/>
        </w:rPr>
        <w:t xml:space="preserve"> </w:t>
      </w:r>
    </w:p>
    <w:p w:rsidRPr="00901D97" w:rsidR="0037356B" w:rsidP="00357F25" w:rsidRDefault="003D1CEF" w14:paraId="303B7F7C" w14:textId="57D9BBC8">
      <w:pPr>
        <w:numPr>
          <w:ilvl w:val="2"/>
          <w:numId w:val="17"/>
        </w:numPr>
        <w:ind w:left="1134" w:hanging="425"/>
        <w:rPr>
          <w:sz w:val="24"/>
          <w:szCs w:val="24"/>
        </w:rPr>
      </w:pPr>
      <w:r w:rsidRPr="00901D97">
        <w:rPr>
          <w:sz w:val="24"/>
          <w:szCs w:val="24"/>
        </w:rPr>
        <w:t>Reasonable day to day noise, i.e. children within a household, appliance noise</w:t>
      </w:r>
      <w:r w:rsidR="001912DF">
        <w:rPr>
          <w:sz w:val="24"/>
          <w:szCs w:val="24"/>
        </w:rPr>
        <w:t>.</w:t>
      </w:r>
      <w:r w:rsidRPr="00901D97">
        <w:rPr>
          <w:sz w:val="24"/>
          <w:szCs w:val="24"/>
        </w:rPr>
        <w:t xml:space="preserve">  </w:t>
      </w:r>
    </w:p>
    <w:p w:rsidR="00AB210C" w:rsidP="00357F25" w:rsidRDefault="003D1CEF" w14:paraId="4AC77B1D" w14:textId="05FB6EAA">
      <w:pPr>
        <w:numPr>
          <w:ilvl w:val="2"/>
          <w:numId w:val="17"/>
        </w:numPr>
        <w:ind w:left="1134" w:hanging="425"/>
        <w:rPr>
          <w:sz w:val="24"/>
          <w:szCs w:val="24"/>
        </w:rPr>
      </w:pPr>
      <w:r w:rsidRPr="00901D97">
        <w:rPr>
          <w:sz w:val="24"/>
          <w:szCs w:val="24"/>
        </w:rPr>
        <w:t>One</w:t>
      </w:r>
      <w:r w:rsidR="00517722">
        <w:rPr>
          <w:sz w:val="24"/>
          <w:szCs w:val="24"/>
        </w:rPr>
        <w:t>-</w:t>
      </w:r>
      <w:r w:rsidRPr="00901D97">
        <w:rPr>
          <w:sz w:val="24"/>
          <w:szCs w:val="24"/>
        </w:rPr>
        <w:t xml:space="preserve">off </w:t>
      </w:r>
      <w:r w:rsidR="002333C4">
        <w:rPr>
          <w:sz w:val="24"/>
          <w:szCs w:val="24"/>
        </w:rPr>
        <w:t xml:space="preserve">service requests </w:t>
      </w:r>
      <w:r w:rsidRPr="00901D97">
        <w:rPr>
          <w:sz w:val="24"/>
          <w:szCs w:val="24"/>
        </w:rPr>
        <w:t>about noise, e.g. parties</w:t>
      </w:r>
      <w:r w:rsidR="001912DF">
        <w:rPr>
          <w:sz w:val="24"/>
          <w:szCs w:val="24"/>
        </w:rPr>
        <w:t>.</w:t>
      </w:r>
    </w:p>
    <w:p w:rsidRPr="00AB210C" w:rsidR="00AB210C" w:rsidP="00DA62DD" w:rsidRDefault="00AB210C" w14:paraId="78E74463" w14:textId="5705CA43">
      <w:pPr>
        <w:pStyle w:val="ListParagraph"/>
        <w:numPr>
          <w:ilvl w:val="2"/>
          <w:numId w:val="17"/>
        </w:numPr>
        <w:ind w:left="1134" w:hanging="435"/>
        <w:rPr>
          <w:sz w:val="24"/>
          <w:szCs w:val="24"/>
        </w:rPr>
      </w:pPr>
      <w:r w:rsidRPr="00AB210C">
        <w:rPr>
          <w:sz w:val="24"/>
          <w:szCs w:val="24"/>
        </w:rPr>
        <w:t>Clashes of lifestyle differences between residents, except where they constitute significant anti-social behaviour or a potential statutory nuisance.</w:t>
      </w:r>
    </w:p>
    <w:p w:rsidRPr="009F2061" w:rsidR="0037356B" w:rsidP="00DA62DD" w:rsidRDefault="002333C4" w14:paraId="75969242" w14:textId="5BEC0882">
      <w:pPr>
        <w:pStyle w:val="ListParagraph"/>
        <w:numPr>
          <w:ilvl w:val="2"/>
          <w:numId w:val="17"/>
        </w:numPr>
        <w:ind w:left="1134" w:hanging="425"/>
        <w:rPr>
          <w:sz w:val="24"/>
          <w:szCs w:val="24"/>
        </w:rPr>
      </w:pPr>
      <w:r>
        <w:rPr>
          <w:sz w:val="24"/>
          <w:szCs w:val="24"/>
        </w:rPr>
        <w:t xml:space="preserve">Service requests </w:t>
      </w:r>
      <w:r w:rsidRPr="009F2061" w:rsidR="00AB210C">
        <w:rPr>
          <w:sz w:val="24"/>
          <w:szCs w:val="24"/>
        </w:rPr>
        <w:t>about controlled drug usage in a domestic setting, unless deemed a potential statutory nuisance or forming part of wider anti-social behaviour.</w:t>
      </w:r>
    </w:p>
    <w:p w:rsidRPr="00901D97" w:rsidR="0037356B" w:rsidRDefault="003D1CEF" w14:paraId="2C75E27E" w14:textId="77777777">
      <w:pPr>
        <w:spacing w:after="0" w:line="259" w:lineRule="auto"/>
        <w:ind w:left="60" w:firstLine="0"/>
        <w:jc w:val="left"/>
        <w:rPr>
          <w:sz w:val="24"/>
          <w:szCs w:val="24"/>
        </w:rPr>
      </w:pPr>
      <w:r w:rsidRPr="00901D97">
        <w:rPr>
          <w:sz w:val="24"/>
          <w:szCs w:val="24"/>
        </w:rPr>
        <w:t xml:space="preserve"> </w:t>
      </w:r>
    </w:p>
    <w:p w:rsidRPr="00901D97" w:rsidR="0037356B" w:rsidP="00357F25" w:rsidRDefault="00357F25" w14:paraId="417EC0A2" w14:textId="2508A085">
      <w:pPr>
        <w:ind w:left="709" w:hanging="709"/>
        <w:rPr>
          <w:sz w:val="24"/>
          <w:szCs w:val="24"/>
        </w:rPr>
      </w:pPr>
      <w:r>
        <w:rPr>
          <w:sz w:val="24"/>
          <w:szCs w:val="24"/>
        </w:rPr>
        <w:t>3.4</w:t>
      </w:r>
      <w:r>
        <w:rPr>
          <w:sz w:val="24"/>
          <w:szCs w:val="24"/>
        </w:rPr>
        <w:tab/>
      </w:r>
      <w:r w:rsidRPr="00901D97" w:rsidR="003D1CEF">
        <w:rPr>
          <w:sz w:val="24"/>
          <w:szCs w:val="24"/>
        </w:rPr>
        <w:t xml:space="preserve">It is important to acknowledge that some </w:t>
      </w:r>
      <w:r w:rsidR="002333C4">
        <w:rPr>
          <w:sz w:val="24"/>
          <w:szCs w:val="24"/>
        </w:rPr>
        <w:t xml:space="preserve">service requests </w:t>
      </w:r>
      <w:r w:rsidRPr="00901D97" w:rsidR="003D1CEF">
        <w:rPr>
          <w:sz w:val="24"/>
          <w:szCs w:val="24"/>
        </w:rPr>
        <w:t xml:space="preserve">about ASB </w:t>
      </w:r>
      <w:r w:rsidR="00E547F1">
        <w:rPr>
          <w:sz w:val="24"/>
          <w:szCs w:val="24"/>
        </w:rPr>
        <w:t xml:space="preserve">might </w:t>
      </w:r>
      <w:r w:rsidRPr="00901D97" w:rsidR="003D1CEF">
        <w:rPr>
          <w:sz w:val="24"/>
          <w:szCs w:val="24"/>
        </w:rPr>
        <w:t>be considered malicious, vexatious, trivial, or unreasonable.  Children playing in an area designed for play</w:t>
      </w:r>
      <w:r w:rsidR="00DB37C4">
        <w:rPr>
          <w:sz w:val="24"/>
          <w:szCs w:val="24"/>
        </w:rPr>
        <w:t>, for example</w:t>
      </w:r>
      <w:r w:rsidRPr="00901D97" w:rsidR="003D1CEF">
        <w:rPr>
          <w:sz w:val="24"/>
          <w:szCs w:val="24"/>
        </w:rPr>
        <w:t xml:space="preserve"> a </w:t>
      </w:r>
      <w:r w:rsidRPr="00901D97" w:rsidR="00D67A0D">
        <w:rPr>
          <w:sz w:val="24"/>
          <w:szCs w:val="24"/>
        </w:rPr>
        <w:t>skateboarding</w:t>
      </w:r>
      <w:r w:rsidRPr="00901D97" w:rsidR="003D1CEF">
        <w:rPr>
          <w:sz w:val="24"/>
          <w:szCs w:val="24"/>
        </w:rPr>
        <w:t xml:space="preserve"> park or multi use games area, may fall within this category.  Other examples may be someone having a </w:t>
      </w:r>
      <w:r w:rsidRPr="00901D97" w:rsidR="00DB37C4">
        <w:rPr>
          <w:sz w:val="24"/>
          <w:szCs w:val="24"/>
        </w:rPr>
        <w:t>one-off</w:t>
      </w:r>
      <w:r w:rsidRPr="00901D97" w:rsidR="003D1CEF">
        <w:rPr>
          <w:sz w:val="24"/>
          <w:szCs w:val="24"/>
        </w:rPr>
        <w:t xml:space="preserve"> event such as a milestone birthday party with some associated noise, a baby crying for attention, or a misplaced wheelie bin temporarily blocking access or egress.  Although the incident may be annoying at the time, it is the role of the </w:t>
      </w:r>
      <w:r w:rsidR="00D57DBF">
        <w:rPr>
          <w:sz w:val="24"/>
          <w:szCs w:val="24"/>
        </w:rPr>
        <w:t>Council</w:t>
      </w:r>
      <w:r w:rsidRPr="00901D97" w:rsidR="003D1CEF">
        <w:rPr>
          <w:sz w:val="24"/>
          <w:szCs w:val="24"/>
        </w:rPr>
        <w:t xml:space="preserve">’s officers when </w:t>
      </w:r>
      <w:r w:rsidR="001751E3">
        <w:rPr>
          <w:sz w:val="24"/>
          <w:szCs w:val="24"/>
        </w:rPr>
        <w:t>assessing</w:t>
      </w:r>
      <w:r w:rsidRPr="00901D97" w:rsidR="003D1CEF">
        <w:rPr>
          <w:sz w:val="24"/>
          <w:szCs w:val="24"/>
        </w:rPr>
        <w:t xml:space="preserve"> </w:t>
      </w:r>
      <w:r w:rsidR="001751E3">
        <w:rPr>
          <w:sz w:val="24"/>
          <w:szCs w:val="24"/>
        </w:rPr>
        <w:t xml:space="preserve">new requests for service </w:t>
      </w:r>
      <w:r w:rsidRPr="00901D97" w:rsidR="003D1CEF">
        <w:rPr>
          <w:sz w:val="24"/>
          <w:szCs w:val="24"/>
        </w:rPr>
        <w:t xml:space="preserve">to decide whether </w:t>
      </w:r>
      <w:r w:rsidR="000D36F1">
        <w:rPr>
          <w:sz w:val="24"/>
          <w:szCs w:val="24"/>
        </w:rPr>
        <w:t xml:space="preserve">or not </w:t>
      </w:r>
      <w:r w:rsidR="00181B32">
        <w:rPr>
          <w:sz w:val="24"/>
          <w:szCs w:val="24"/>
        </w:rPr>
        <w:t>each</w:t>
      </w:r>
      <w:r w:rsidRPr="00901D97" w:rsidR="003D1CEF">
        <w:rPr>
          <w:sz w:val="24"/>
          <w:szCs w:val="24"/>
        </w:rPr>
        <w:t xml:space="preserve"> </w:t>
      </w:r>
      <w:r w:rsidR="001751E3">
        <w:rPr>
          <w:sz w:val="24"/>
          <w:szCs w:val="24"/>
        </w:rPr>
        <w:t xml:space="preserve">request </w:t>
      </w:r>
      <w:r w:rsidRPr="00901D97" w:rsidR="003D1CEF">
        <w:rPr>
          <w:sz w:val="24"/>
          <w:szCs w:val="24"/>
        </w:rPr>
        <w:t xml:space="preserve">is reasonable </w:t>
      </w:r>
      <w:r w:rsidR="000D36F1">
        <w:rPr>
          <w:sz w:val="24"/>
          <w:szCs w:val="24"/>
        </w:rPr>
        <w:t xml:space="preserve">and acceptable </w:t>
      </w:r>
      <w:r w:rsidR="00810403">
        <w:rPr>
          <w:sz w:val="24"/>
          <w:szCs w:val="24"/>
        </w:rPr>
        <w:t>under the terms of this Policy</w:t>
      </w:r>
      <w:r w:rsidRPr="00901D97" w:rsidR="003D1CEF">
        <w:rPr>
          <w:sz w:val="24"/>
          <w:szCs w:val="24"/>
        </w:rPr>
        <w:t xml:space="preserve">.  </w:t>
      </w:r>
      <w:r w:rsidR="003E6F51">
        <w:rPr>
          <w:sz w:val="24"/>
          <w:szCs w:val="24"/>
        </w:rPr>
        <w:t>A</w:t>
      </w:r>
      <w:r w:rsidRPr="00901D97" w:rsidR="003D1CEF">
        <w:rPr>
          <w:sz w:val="24"/>
          <w:szCs w:val="24"/>
        </w:rPr>
        <w:t xml:space="preserve">n investigating officer will advise a complainant if they believe the </w:t>
      </w:r>
      <w:r w:rsidR="00E547F1">
        <w:rPr>
          <w:sz w:val="24"/>
          <w:szCs w:val="24"/>
        </w:rPr>
        <w:t xml:space="preserve">service requests </w:t>
      </w:r>
      <w:r w:rsidRPr="00901D97" w:rsidR="003D1CEF">
        <w:rPr>
          <w:sz w:val="24"/>
          <w:szCs w:val="24"/>
        </w:rPr>
        <w:t>is unreasonable</w:t>
      </w:r>
      <w:r w:rsidR="000D36F1">
        <w:rPr>
          <w:sz w:val="24"/>
          <w:szCs w:val="24"/>
        </w:rPr>
        <w:t xml:space="preserve"> or cannot be accepted</w:t>
      </w:r>
      <w:r w:rsidRPr="00901D97" w:rsidR="003D1CEF">
        <w:rPr>
          <w:sz w:val="24"/>
          <w:szCs w:val="24"/>
        </w:rPr>
        <w:t xml:space="preserve">. </w:t>
      </w:r>
      <w:r w:rsidR="0063108B">
        <w:rPr>
          <w:sz w:val="24"/>
          <w:szCs w:val="24"/>
        </w:rPr>
        <w:t>P</w:t>
      </w:r>
      <w:r w:rsidRPr="00901D97" w:rsidR="003D1CEF">
        <w:rPr>
          <w:sz w:val="24"/>
          <w:szCs w:val="24"/>
        </w:rPr>
        <w:t xml:space="preserve">ersistent unreasonable </w:t>
      </w:r>
      <w:r w:rsidR="00E547F1">
        <w:rPr>
          <w:sz w:val="24"/>
          <w:szCs w:val="24"/>
        </w:rPr>
        <w:t xml:space="preserve">service requests </w:t>
      </w:r>
      <w:r w:rsidRPr="00901D97" w:rsidR="003D1CEF">
        <w:rPr>
          <w:sz w:val="24"/>
          <w:szCs w:val="24"/>
        </w:rPr>
        <w:t>can often be perceived as harassment by the subject</w:t>
      </w:r>
      <w:r w:rsidR="0063108B">
        <w:rPr>
          <w:sz w:val="24"/>
          <w:szCs w:val="24"/>
        </w:rPr>
        <w:t>,</w:t>
      </w:r>
      <w:r w:rsidRPr="00901D97" w:rsidR="003D1CEF">
        <w:rPr>
          <w:sz w:val="24"/>
          <w:szCs w:val="24"/>
        </w:rPr>
        <w:t xml:space="preserve"> and</w:t>
      </w:r>
      <w:r w:rsidR="0063108B">
        <w:rPr>
          <w:sz w:val="24"/>
          <w:szCs w:val="24"/>
        </w:rPr>
        <w:t>/or</w:t>
      </w:r>
      <w:r w:rsidRPr="00901D97" w:rsidR="003D1CEF">
        <w:rPr>
          <w:sz w:val="24"/>
          <w:szCs w:val="24"/>
        </w:rPr>
        <w:t xml:space="preserve"> lead to a counter</w:t>
      </w:r>
      <w:r w:rsidR="00FB7BB0">
        <w:rPr>
          <w:sz w:val="24"/>
          <w:szCs w:val="24"/>
        </w:rPr>
        <w:t>-complaint</w:t>
      </w:r>
      <w:r w:rsidR="00E547F1">
        <w:rPr>
          <w:sz w:val="24"/>
          <w:szCs w:val="24"/>
        </w:rPr>
        <w:t xml:space="preserve"> </w:t>
      </w:r>
      <w:r w:rsidRPr="00901D97" w:rsidR="003D1CEF">
        <w:rPr>
          <w:sz w:val="24"/>
          <w:szCs w:val="24"/>
        </w:rPr>
        <w:t>being made.</w:t>
      </w:r>
      <w:r w:rsidR="003E6F51">
        <w:rPr>
          <w:sz w:val="24"/>
          <w:szCs w:val="24"/>
        </w:rPr>
        <w:t xml:space="preserve"> In the event of any </w:t>
      </w:r>
      <w:r w:rsidR="00A819B4">
        <w:rPr>
          <w:sz w:val="24"/>
          <w:szCs w:val="24"/>
        </w:rPr>
        <w:t xml:space="preserve">remaining </w:t>
      </w:r>
      <w:r w:rsidR="003E6F51">
        <w:rPr>
          <w:sz w:val="24"/>
          <w:szCs w:val="24"/>
        </w:rPr>
        <w:t>uncertainty</w:t>
      </w:r>
      <w:r w:rsidR="00A819B4">
        <w:rPr>
          <w:sz w:val="24"/>
          <w:szCs w:val="24"/>
        </w:rPr>
        <w:t xml:space="preserve"> about whether a new service request should be accepted or an ongoing service request should be closed</w:t>
      </w:r>
      <w:r w:rsidR="003E6F51">
        <w:rPr>
          <w:sz w:val="24"/>
          <w:szCs w:val="24"/>
        </w:rPr>
        <w:t xml:space="preserve">, the </w:t>
      </w:r>
      <w:r w:rsidR="00F525A8">
        <w:rPr>
          <w:sz w:val="24"/>
          <w:szCs w:val="24"/>
        </w:rPr>
        <w:t xml:space="preserve">relevant </w:t>
      </w:r>
      <w:r w:rsidR="003E6F51">
        <w:rPr>
          <w:sz w:val="24"/>
          <w:szCs w:val="24"/>
        </w:rPr>
        <w:t xml:space="preserve">service manager will be </w:t>
      </w:r>
      <w:r w:rsidR="00D159F1">
        <w:rPr>
          <w:sz w:val="24"/>
          <w:szCs w:val="24"/>
        </w:rPr>
        <w:t>consulted,</w:t>
      </w:r>
      <w:r w:rsidR="003E6F51">
        <w:rPr>
          <w:sz w:val="24"/>
          <w:szCs w:val="24"/>
        </w:rPr>
        <w:t xml:space="preserve"> and </w:t>
      </w:r>
      <w:r w:rsidR="00F525A8">
        <w:rPr>
          <w:sz w:val="24"/>
          <w:szCs w:val="24"/>
        </w:rPr>
        <w:t xml:space="preserve">they </w:t>
      </w:r>
      <w:r w:rsidR="003E6F51">
        <w:rPr>
          <w:sz w:val="24"/>
          <w:szCs w:val="24"/>
        </w:rPr>
        <w:t xml:space="preserve">will </w:t>
      </w:r>
      <w:r w:rsidR="00446C21">
        <w:rPr>
          <w:sz w:val="24"/>
          <w:szCs w:val="24"/>
        </w:rPr>
        <w:t>have the discretion afforded under this Policy to d</w:t>
      </w:r>
      <w:r w:rsidR="00F525A8">
        <w:rPr>
          <w:sz w:val="24"/>
          <w:szCs w:val="24"/>
        </w:rPr>
        <w:t>ecide accordingly</w:t>
      </w:r>
      <w:r w:rsidR="00144F40">
        <w:rPr>
          <w:sz w:val="24"/>
          <w:szCs w:val="24"/>
        </w:rPr>
        <w:t>.</w:t>
      </w:r>
    </w:p>
    <w:p w:rsidRPr="00901D97" w:rsidR="0037356B" w:rsidRDefault="003D1CEF" w14:paraId="36B0DDEB" w14:textId="77777777">
      <w:pPr>
        <w:spacing w:after="0" w:line="259" w:lineRule="auto"/>
        <w:ind w:left="60" w:firstLine="0"/>
        <w:jc w:val="left"/>
        <w:rPr>
          <w:sz w:val="24"/>
          <w:szCs w:val="24"/>
        </w:rPr>
      </w:pPr>
      <w:r w:rsidRPr="00901D97">
        <w:rPr>
          <w:sz w:val="24"/>
          <w:szCs w:val="24"/>
        </w:rPr>
        <w:lastRenderedPageBreak/>
        <w:t xml:space="preserve"> </w:t>
      </w:r>
    </w:p>
    <w:p w:rsidRPr="00357F25" w:rsidR="0037356B" w:rsidP="00357F25" w:rsidRDefault="003D1CEF" w14:paraId="3A3E5CC2" w14:textId="2D1327F5">
      <w:pPr>
        <w:pStyle w:val="ListParagraph"/>
        <w:numPr>
          <w:ilvl w:val="1"/>
          <w:numId w:val="25"/>
        </w:numPr>
        <w:ind w:left="709" w:hanging="709"/>
        <w:rPr>
          <w:sz w:val="24"/>
          <w:szCs w:val="24"/>
        </w:rPr>
      </w:pPr>
      <w:r w:rsidRPr="00357F25">
        <w:rPr>
          <w:sz w:val="24"/>
          <w:szCs w:val="24"/>
        </w:rPr>
        <w:t xml:space="preserve">The </w:t>
      </w:r>
      <w:r w:rsidR="00D57DBF">
        <w:rPr>
          <w:sz w:val="24"/>
          <w:szCs w:val="24"/>
        </w:rPr>
        <w:t>Council</w:t>
      </w:r>
      <w:r w:rsidRPr="00357F25">
        <w:rPr>
          <w:sz w:val="24"/>
          <w:szCs w:val="24"/>
        </w:rPr>
        <w:t xml:space="preserve"> will work together with partners to utilise the resources and legal powers </w:t>
      </w:r>
      <w:r w:rsidR="00073DA5">
        <w:rPr>
          <w:sz w:val="24"/>
          <w:szCs w:val="24"/>
        </w:rPr>
        <w:t xml:space="preserve">it is provided with </w:t>
      </w:r>
      <w:r w:rsidRPr="00357F25">
        <w:rPr>
          <w:sz w:val="24"/>
          <w:szCs w:val="24"/>
        </w:rPr>
        <w:t xml:space="preserve">to reduce environmental crimes, problematic street drinking, graffiti, vandalism and all other types of ASB. The </w:t>
      </w:r>
      <w:r w:rsidR="00D57DBF">
        <w:rPr>
          <w:sz w:val="24"/>
          <w:szCs w:val="24"/>
        </w:rPr>
        <w:t>Council</w:t>
      </w:r>
      <w:r w:rsidRPr="00357F25">
        <w:rPr>
          <w:sz w:val="24"/>
          <w:szCs w:val="24"/>
        </w:rPr>
        <w:t xml:space="preserve"> will </w:t>
      </w:r>
      <w:r w:rsidR="008008BC">
        <w:rPr>
          <w:sz w:val="24"/>
          <w:szCs w:val="24"/>
        </w:rPr>
        <w:t xml:space="preserve">endeavour normally to </w:t>
      </w:r>
      <w:r w:rsidRPr="00357F25">
        <w:rPr>
          <w:sz w:val="24"/>
          <w:szCs w:val="24"/>
        </w:rPr>
        <w:t xml:space="preserve">respond to an initial </w:t>
      </w:r>
      <w:r w:rsidR="006D6644">
        <w:rPr>
          <w:sz w:val="24"/>
          <w:szCs w:val="24"/>
        </w:rPr>
        <w:t>ASB service request</w:t>
      </w:r>
      <w:r w:rsidRPr="00357F25">
        <w:rPr>
          <w:sz w:val="24"/>
          <w:szCs w:val="24"/>
        </w:rPr>
        <w:t xml:space="preserve"> within </w:t>
      </w:r>
      <w:r w:rsidR="008008BC">
        <w:rPr>
          <w:sz w:val="24"/>
          <w:szCs w:val="24"/>
        </w:rPr>
        <w:t>five</w:t>
      </w:r>
      <w:r w:rsidRPr="00357F25">
        <w:rPr>
          <w:sz w:val="24"/>
          <w:szCs w:val="24"/>
        </w:rPr>
        <w:t xml:space="preserve"> working days</w:t>
      </w:r>
      <w:r w:rsidR="008F1DB0">
        <w:rPr>
          <w:sz w:val="24"/>
          <w:szCs w:val="24"/>
        </w:rPr>
        <w:t>.</w:t>
      </w:r>
      <w:r w:rsidRPr="00357F25">
        <w:rPr>
          <w:sz w:val="24"/>
          <w:szCs w:val="24"/>
        </w:rPr>
        <w:t xml:space="preserve">  </w:t>
      </w:r>
    </w:p>
    <w:p w:rsidRPr="00901D97" w:rsidR="0037356B" w:rsidRDefault="003D1CEF" w14:paraId="057956E5" w14:textId="77777777">
      <w:pPr>
        <w:spacing w:after="0" w:line="259" w:lineRule="auto"/>
        <w:ind w:left="60" w:firstLine="0"/>
        <w:jc w:val="left"/>
        <w:rPr>
          <w:sz w:val="24"/>
          <w:szCs w:val="24"/>
        </w:rPr>
      </w:pPr>
      <w:r w:rsidRPr="00901D97">
        <w:rPr>
          <w:sz w:val="24"/>
          <w:szCs w:val="24"/>
        </w:rPr>
        <w:t xml:space="preserve"> </w:t>
      </w:r>
    </w:p>
    <w:p w:rsidRPr="00357F25" w:rsidR="0037356B" w:rsidP="00357F25" w:rsidRDefault="001A3E92" w14:paraId="1B074F8F" w14:textId="32A4EB0D">
      <w:pPr>
        <w:pStyle w:val="ListParagraph"/>
        <w:numPr>
          <w:ilvl w:val="1"/>
          <w:numId w:val="25"/>
        </w:numPr>
        <w:ind w:left="709" w:hanging="709"/>
        <w:rPr>
          <w:sz w:val="24"/>
          <w:szCs w:val="24"/>
        </w:rPr>
      </w:pPr>
      <w:r>
        <w:rPr>
          <w:sz w:val="24"/>
          <w:szCs w:val="24"/>
        </w:rPr>
        <w:t xml:space="preserve">The </w:t>
      </w:r>
      <w:r w:rsidR="00D57DBF">
        <w:rPr>
          <w:sz w:val="24"/>
          <w:szCs w:val="24"/>
        </w:rPr>
        <w:t>Council</w:t>
      </w:r>
      <w:r>
        <w:rPr>
          <w:sz w:val="24"/>
          <w:szCs w:val="24"/>
        </w:rPr>
        <w:t xml:space="preserve">’s </w:t>
      </w:r>
      <w:r w:rsidR="008306B5">
        <w:rPr>
          <w:sz w:val="24"/>
          <w:szCs w:val="24"/>
        </w:rPr>
        <w:t>acti</w:t>
      </w:r>
      <w:r w:rsidR="003133F1">
        <w:rPr>
          <w:sz w:val="24"/>
          <w:szCs w:val="24"/>
        </w:rPr>
        <w:t>vity t</w:t>
      </w:r>
      <w:r w:rsidRPr="00357F25" w:rsidR="003D1CEF">
        <w:rPr>
          <w:sz w:val="24"/>
          <w:szCs w:val="24"/>
        </w:rPr>
        <w:t xml:space="preserve">o tackle ASB is intended to help make people in </w:t>
      </w:r>
      <w:r w:rsidR="00EE132E">
        <w:rPr>
          <w:sz w:val="24"/>
          <w:szCs w:val="24"/>
        </w:rPr>
        <w:t xml:space="preserve">Broadland’s </w:t>
      </w:r>
      <w:r w:rsidRPr="00357F25" w:rsidR="003D1CEF">
        <w:rPr>
          <w:sz w:val="24"/>
          <w:szCs w:val="24"/>
        </w:rPr>
        <w:t xml:space="preserve">communities feel safe, welcome and </w:t>
      </w:r>
      <w:r w:rsidR="008306B5">
        <w:rPr>
          <w:sz w:val="24"/>
          <w:szCs w:val="24"/>
        </w:rPr>
        <w:t xml:space="preserve">secure </w:t>
      </w:r>
      <w:r w:rsidRPr="00357F25" w:rsidR="003D1CEF">
        <w:rPr>
          <w:sz w:val="24"/>
          <w:szCs w:val="24"/>
        </w:rPr>
        <w:t xml:space="preserve">that they have a pleasant place in which to live, work and visit. </w:t>
      </w:r>
    </w:p>
    <w:p w:rsidR="00F807FB" w:rsidRDefault="003D1CEF" w14:paraId="0283D58E" w14:textId="428159A6">
      <w:pPr>
        <w:spacing w:after="0" w:line="259" w:lineRule="auto"/>
        <w:ind w:left="60" w:firstLine="0"/>
        <w:jc w:val="left"/>
        <w:rPr>
          <w:sz w:val="24"/>
          <w:szCs w:val="24"/>
        </w:rPr>
      </w:pPr>
      <w:r w:rsidRPr="00901D97">
        <w:rPr>
          <w:sz w:val="24"/>
          <w:szCs w:val="24"/>
        </w:rPr>
        <w:t xml:space="preserve"> </w:t>
      </w:r>
      <w:r w:rsidRPr="00901D97">
        <w:rPr>
          <w:sz w:val="24"/>
          <w:szCs w:val="24"/>
        </w:rPr>
        <w:tab/>
        <w:t xml:space="preserve"> </w:t>
      </w:r>
    </w:p>
    <w:p w:rsidRPr="00901D97" w:rsidR="0037356B" w:rsidP="00514DEE" w:rsidRDefault="003D1CEF" w14:paraId="16A44955" w14:textId="31AE3557">
      <w:pPr>
        <w:pStyle w:val="Heading2"/>
      </w:pPr>
      <w:bookmarkStart w:name="_Toc119508422" w:id="3"/>
      <w:r w:rsidRPr="00901D97">
        <w:t xml:space="preserve">4 </w:t>
      </w:r>
      <w:r w:rsidRPr="00901D97">
        <w:tab/>
      </w:r>
      <w:r w:rsidR="001E0FFE">
        <w:t>Policy</w:t>
      </w:r>
      <w:r w:rsidRPr="00901D97">
        <w:t xml:space="preserve"> Objectives</w:t>
      </w:r>
      <w:bookmarkEnd w:id="3"/>
      <w:r w:rsidRPr="00901D97">
        <w:t xml:space="preserve"> </w:t>
      </w:r>
    </w:p>
    <w:p w:rsidRPr="001A6DD7" w:rsidR="001A6DD7" w:rsidRDefault="001A6DD7" w14:paraId="0A06C910" w14:textId="7D1CF847">
      <w:pPr>
        <w:tabs>
          <w:tab w:val="center" w:pos="2471"/>
        </w:tabs>
        <w:spacing w:after="256"/>
        <w:ind w:left="709" w:hanging="724"/>
        <w:jc w:val="left"/>
        <w:rPr>
          <w:sz w:val="24"/>
          <w:szCs w:val="24"/>
        </w:rPr>
      </w:pPr>
      <w:r>
        <w:rPr>
          <w:sz w:val="24"/>
          <w:szCs w:val="24"/>
        </w:rPr>
        <w:t>4.1</w:t>
      </w:r>
      <w:r>
        <w:rPr>
          <w:sz w:val="24"/>
          <w:szCs w:val="24"/>
        </w:rPr>
        <w:tab/>
      </w:r>
      <w:r w:rsidR="0061449F">
        <w:rPr>
          <w:sz w:val="24"/>
          <w:szCs w:val="24"/>
        </w:rPr>
        <w:t xml:space="preserve">The </w:t>
      </w:r>
      <w:r w:rsidR="00D57DBF">
        <w:rPr>
          <w:sz w:val="24"/>
          <w:szCs w:val="24"/>
        </w:rPr>
        <w:t>Council</w:t>
      </w:r>
      <w:r w:rsidR="0061449F">
        <w:rPr>
          <w:sz w:val="24"/>
          <w:szCs w:val="24"/>
        </w:rPr>
        <w:t xml:space="preserve"> </w:t>
      </w:r>
      <w:r w:rsidR="009F2061">
        <w:rPr>
          <w:sz w:val="24"/>
          <w:szCs w:val="24"/>
        </w:rPr>
        <w:t>aim</w:t>
      </w:r>
      <w:r w:rsidR="00E51620">
        <w:rPr>
          <w:sz w:val="24"/>
          <w:szCs w:val="24"/>
        </w:rPr>
        <w:t>s</w:t>
      </w:r>
      <w:r w:rsidR="009F2061">
        <w:rPr>
          <w:sz w:val="24"/>
          <w:szCs w:val="24"/>
        </w:rPr>
        <w:t xml:space="preserve"> and </w:t>
      </w:r>
      <w:r w:rsidR="00E51620">
        <w:rPr>
          <w:sz w:val="24"/>
          <w:szCs w:val="24"/>
        </w:rPr>
        <w:t xml:space="preserve">is </w:t>
      </w:r>
      <w:r w:rsidRPr="001A6DD7">
        <w:rPr>
          <w:sz w:val="24"/>
          <w:szCs w:val="24"/>
        </w:rPr>
        <w:t>commit</w:t>
      </w:r>
      <w:r w:rsidR="009F2061">
        <w:rPr>
          <w:sz w:val="24"/>
          <w:szCs w:val="24"/>
        </w:rPr>
        <w:t>ted</w:t>
      </w:r>
      <w:r w:rsidRPr="001A6DD7">
        <w:rPr>
          <w:sz w:val="24"/>
          <w:szCs w:val="24"/>
        </w:rPr>
        <w:t xml:space="preserve"> to: </w:t>
      </w:r>
    </w:p>
    <w:p w:rsidRPr="001A6DD7" w:rsidR="001A6DD7" w:rsidP="00DA62DD" w:rsidRDefault="001A6DD7" w14:paraId="415C2E06" w14:textId="5FDF1D9B">
      <w:pPr>
        <w:tabs>
          <w:tab w:val="center" w:pos="2471"/>
        </w:tabs>
        <w:spacing w:after="256"/>
        <w:ind w:left="1134" w:hanging="425"/>
        <w:jc w:val="left"/>
        <w:rPr>
          <w:sz w:val="24"/>
          <w:szCs w:val="24"/>
        </w:rPr>
      </w:pPr>
      <w:r w:rsidRPr="001A6DD7">
        <w:rPr>
          <w:sz w:val="24"/>
          <w:szCs w:val="24"/>
        </w:rPr>
        <w:t>1.</w:t>
      </w:r>
      <w:r w:rsidRPr="001A6DD7">
        <w:rPr>
          <w:sz w:val="24"/>
          <w:szCs w:val="24"/>
        </w:rPr>
        <w:tab/>
        <w:t>Prevent</w:t>
      </w:r>
      <w:r w:rsidR="00DA62DD">
        <w:rPr>
          <w:sz w:val="24"/>
          <w:szCs w:val="24"/>
        </w:rPr>
        <w:t>ing</w:t>
      </w:r>
      <w:r w:rsidRPr="001A6DD7">
        <w:rPr>
          <w:sz w:val="24"/>
          <w:szCs w:val="24"/>
        </w:rPr>
        <w:t xml:space="preserve"> anti-social behaviour where </w:t>
      </w:r>
      <w:r w:rsidR="00073DA5">
        <w:rPr>
          <w:sz w:val="24"/>
          <w:szCs w:val="24"/>
        </w:rPr>
        <w:t>it</w:t>
      </w:r>
      <w:r w:rsidRPr="001A6DD7">
        <w:rPr>
          <w:sz w:val="24"/>
          <w:szCs w:val="24"/>
        </w:rPr>
        <w:t xml:space="preserve"> can and, where it happens, to minimise it as far as possible.</w:t>
      </w:r>
    </w:p>
    <w:p w:rsidRPr="001A6DD7" w:rsidR="001A6DD7" w:rsidP="00DA62DD" w:rsidRDefault="001A6DD7" w14:paraId="085E7366" w14:textId="018B447B">
      <w:pPr>
        <w:tabs>
          <w:tab w:val="center" w:pos="2471"/>
        </w:tabs>
        <w:spacing w:after="256"/>
        <w:ind w:left="1134" w:hanging="425"/>
        <w:jc w:val="left"/>
        <w:rPr>
          <w:sz w:val="24"/>
          <w:szCs w:val="24"/>
        </w:rPr>
      </w:pPr>
      <w:r w:rsidRPr="001A6DD7">
        <w:rPr>
          <w:sz w:val="24"/>
          <w:szCs w:val="24"/>
        </w:rPr>
        <w:t>2.</w:t>
      </w:r>
      <w:r w:rsidRPr="001A6DD7">
        <w:rPr>
          <w:sz w:val="24"/>
          <w:szCs w:val="24"/>
        </w:rPr>
        <w:tab/>
        <w:t>Respond</w:t>
      </w:r>
      <w:r w:rsidR="00DA62DD">
        <w:rPr>
          <w:sz w:val="24"/>
          <w:szCs w:val="24"/>
        </w:rPr>
        <w:t>ing</w:t>
      </w:r>
      <w:r w:rsidRPr="001A6DD7">
        <w:rPr>
          <w:sz w:val="24"/>
          <w:szCs w:val="24"/>
        </w:rPr>
        <w:t xml:space="preserve"> promptly and nip problems in the bud, discouraging them from escalating.</w:t>
      </w:r>
    </w:p>
    <w:p w:rsidRPr="001A6DD7" w:rsidR="001A6DD7" w:rsidP="00DA62DD" w:rsidRDefault="001A6DD7" w14:paraId="2A7DD404" w14:textId="766667F3">
      <w:pPr>
        <w:tabs>
          <w:tab w:val="center" w:pos="2471"/>
        </w:tabs>
        <w:spacing w:after="256"/>
        <w:ind w:left="1134" w:hanging="425"/>
        <w:jc w:val="left"/>
        <w:rPr>
          <w:sz w:val="24"/>
          <w:szCs w:val="24"/>
        </w:rPr>
      </w:pPr>
      <w:r w:rsidRPr="001A6DD7">
        <w:rPr>
          <w:sz w:val="24"/>
          <w:szCs w:val="24"/>
        </w:rPr>
        <w:t>3.</w:t>
      </w:r>
      <w:r w:rsidRPr="001A6DD7">
        <w:rPr>
          <w:sz w:val="24"/>
          <w:szCs w:val="24"/>
        </w:rPr>
        <w:tab/>
        <w:t>Interven</w:t>
      </w:r>
      <w:r w:rsidR="00DA62DD">
        <w:rPr>
          <w:sz w:val="24"/>
          <w:szCs w:val="24"/>
        </w:rPr>
        <w:t>ing</w:t>
      </w:r>
      <w:r w:rsidRPr="001A6DD7">
        <w:rPr>
          <w:sz w:val="24"/>
          <w:szCs w:val="24"/>
        </w:rPr>
        <w:t xml:space="preserve"> assertively with enforcement action in cases of serious or persistent anti-social behaviour.</w:t>
      </w:r>
    </w:p>
    <w:p w:rsidRPr="001A6DD7" w:rsidR="001A6DD7" w:rsidP="00DA62DD" w:rsidRDefault="001A6DD7" w14:paraId="383B6DA1" w14:textId="1B0020E7">
      <w:pPr>
        <w:tabs>
          <w:tab w:val="center" w:pos="2471"/>
        </w:tabs>
        <w:spacing w:after="256"/>
        <w:ind w:left="1134" w:hanging="425"/>
        <w:jc w:val="left"/>
        <w:rPr>
          <w:sz w:val="24"/>
          <w:szCs w:val="24"/>
        </w:rPr>
      </w:pPr>
      <w:r w:rsidRPr="001A6DD7">
        <w:rPr>
          <w:sz w:val="24"/>
          <w:szCs w:val="24"/>
        </w:rPr>
        <w:t>4.</w:t>
      </w:r>
      <w:r w:rsidRPr="001A6DD7">
        <w:rPr>
          <w:sz w:val="24"/>
          <w:szCs w:val="24"/>
        </w:rPr>
        <w:tab/>
        <w:t>Work</w:t>
      </w:r>
      <w:r w:rsidR="00DA62DD">
        <w:rPr>
          <w:sz w:val="24"/>
          <w:szCs w:val="24"/>
        </w:rPr>
        <w:t>ing</w:t>
      </w:r>
      <w:r w:rsidRPr="001A6DD7">
        <w:rPr>
          <w:sz w:val="24"/>
          <w:szCs w:val="24"/>
        </w:rPr>
        <w:t xml:space="preserve"> across </w:t>
      </w:r>
      <w:r w:rsidR="00D57DBF">
        <w:rPr>
          <w:sz w:val="24"/>
          <w:szCs w:val="24"/>
        </w:rPr>
        <w:t>Council</w:t>
      </w:r>
      <w:r w:rsidRPr="001A6DD7">
        <w:rPr>
          <w:sz w:val="24"/>
          <w:szCs w:val="24"/>
        </w:rPr>
        <w:t xml:space="preserve"> services and with partner agencies to maintain vigilance, coordinate support and offer reassurance to affected communities.</w:t>
      </w:r>
    </w:p>
    <w:p w:rsidRPr="001A6DD7" w:rsidR="001A6DD7" w:rsidP="001A6DD7" w:rsidRDefault="001A6DD7" w14:paraId="4A1139DD" w14:textId="2D281490">
      <w:pPr>
        <w:tabs>
          <w:tab w:val="center" w:pos="2471"/>
        </w:tabs>
        <w:spacing w:after="256"/>
        <w:ind w:left="709" w:hanging="724"/>
        <w:jc w:val="left"/>
        <w:rPr>
          <w:sz w:val="24"/>
          <w:szCs w:val="24"/>
        </w:rPr>
      </w:pPr>
      <w:r>
        <w:rPr>
          <w:sz w:val="24"/>
          <w:szCs w:val="24"/>
        </w:rPr>
        <w:tab/>
      </w:r>
      <w:r w:rsidRPr="001A6DD7">
        <w:rPr>
          <w:sz w:val="24"/>
          <w:szCs w:val="24"/>
        </w:rPr>
        <w:t xml:space="preserve">Across </w:t>
      </w:r>
      <w:r w:rsidR="00E51620">
        <w:rPr>
          <w:sz w:val="24"/>
          <w:szCs w:val="24"/>
        </w:rPr>
        <w:t xml:space="preserve">the </w:t>
      </w:r>
      <w:r w:rsidR="00D57DBF">
        <w:rPr>
          <w:sz w:val="24"/>
          <w:szCs w:val="24"/>
        </w:rPr>
        <w:t>Council</w:t>
      </w:r>
      <w:r w:rsidR="00E51620">
        <w:rPr>
          <w:sz w:val="24"/>
          <w:szCs w:val="24"/>
        </w:rPr>
        <w:t>’s</w:t>
      </w:r>
      <w:r w:rsidRPr="001A6DD7">
        <w:rPr>
          <w:sz w:val="24"/>
          <w:szCs w:val="24"/>
        </w:rPr>
        <w:t xml:space="preserve"> district a core focus </w:t>
      </w:r>
      <w:r w:rsidR="00073DA5">
        <w:rPr>
          <w:sz w:val="24"/>
          <w:szCs w:val="24"/>
        </w:rPr>
        <w:t xml:space="preserve">will be adopted </w:t>
      </w:r>
      <w:r w:rsidRPr="001A6DD7">
        <w:rPr>
          <w:sz w:val="24"/>
          <w:szCs w:val="24"/>
        </w:rPr>
        <w:t xml:space="preserve">on prevention and response to incidents of anti-social behaviour involving: </w:t>
      </w:r>
    </w:p>
    <w:p w:rsidR="001A6DD7" w:rsidP="001A6DD7" w:rsidRDefault="001A6DD7" w14:paraId="1CEB4F17" w14:textId="066FBE85">
      <w:pPr>
        <w:pStyle w:val="ListParagraph"/>
        <w:numPr>
          <w:ilvl w:val="3"/>
          <w:numId w:val="27"/>
        </w:numPr>
        <w:tabs>
          <w:tab w:val="center" w:pos="2471"/>
        </w:tabs>
        <w:spacing w:after="256"/>
        <w:ind w:left="1134" w:hanging="425"/>
        <w:jc w:val="left"/>
        <w:rPr>
          <w:sz w:val="24"/>
          <w:szCs w:val="24"/>
        </w:rPr>
      </w:pPr>
      <w:r w:rsidRPr="00DA62DD">
        <w:rPr>
          <w:sz w:val="24"/>
          <w:szCs w:val="24"/>
        </w:rPr>
        <w:t xml:space="preserve">Close working between </w:t>
      </w:r>
      <w:r w:rsidR="00D57DBF">
        <w:rPr>
          <w:sz w:val="24"/>
          <w:szCs w:val="24"/>
        </w:rPr>
        <w:t>Council</w:t>
      </w:r>
      <w:r w:rsidRPr="00DA62DD">
        <w:rPr>
          <w:sz w:val="24"/>
          <w:szCs w:val="24"/>
        </w:rPr>
        <w:t xml:space="preserve"> services (e.g. community connectors, early help and support referrals, housing standards regulation, homelessness assistance and housing options, community and environmental protection, environmental offending including fly tipping and dog fouling, premises licensing, and various community safety functions) and with partner agencies including Norfolk Constabulary and adult and children social services.</w:t>
      </w:r>
    </w:p>
    <w:p w:rsidRPr="00DA62DD" w:rsidR="001A6DD7" w:rsidP="00DA62DD" w:rsidRDefault="001A6DD7" w14:paraId="35B35954" w14:textId="50D52B4F">
      <w:pPr>
        <w:pStyle w:val="ListParagraph"/>
        <w:tabs>
          <w:tab w:val="center" w:pos="2471"/>
        </w:tabs>
        <w:spacing w:after="256"/>
        <w:ind w:left="1134" w:firstLine="0"/>
        <w:jc w:val="left"/>
        <w:rPr>
          <w:sz w:val="24"/>
          <w:szCs w:val="24"/>
        </w:rPr>
      </w:pPr>
      <w:r w:rsidRPr="00DA62DD">
        <w:rPr>
          <w:sz w:val="24"/>
          <w:szCs w:val="24"/>
        </w:rPr>
        <w:t xml:space="preserve"> </w:t>
      </w:r>
    </w:p>
    <w:p w:rsidRPr="00DA62DD" w:rsidR="001A6DD7" w:rsidP="00DA62DD" w:rsidRDefault="001A6DD7" w14:paraId="3310CAA5" w14:textId="5846D8C0">
      <w:pPr>
        <w:pStyle w:val="ListParagraph"/>
        <w:numPr>
          <w:ilvl w:val="3"/>
          <w:numId w:val="27"/>
        </w:numPr>
        <w:tabs>
          <w:tab w:val="center" w:pos="2471"/>
        </w:tabs>
        <w:spacing w:after="256"/>
        <w:ind w:left="1134" w:hanging="425"/>
        <w:jc w:val="left"/>
        <w:rPr>
          <w:sz w:val="24"/>
          <w:szCs w:val="24"/>
        </w:rPr>
      </w:pPr>
      <w:r w:rsidRPr="00DA62DD">
        <w:rPr>
          <w:sz w:val="24"/>
          <w:szCs w:val="24"/>
        </w:rPr>
        <w:t>Collective coordinated responsibility for operational information pooling and sharing, coordinated tasking, frequent tactical planning, targeted attention to ongoing problems, and regular strategic review at a sub-county level.</w:t>
      </w:r>
    </w:p>
    <w:p w:rsidRPr="001A6DD7" w:rsidR="001A6DD7" w:rsidP="001A6DD7" w:rsidRDefault="001A6DD7" w14:paraId="3F5B46AC" w14:textId="4E92190B">
      <w:pPr>
        <w:tabs>
          <w:tab w:val="center" w:pos="2471"/>
        </w:tabs>
        <w:spacing w:after="256"/>
        <w:ind w:left="709" w:hanging="724"/>
        <w:jc w:val="left"/>
        <w:rPr>
          <w:sz w:val="24"/>
          <w:szCs w:val="24"/>
        </w:rPr>
      </w:pPr>
      <w:r>
        <w:rPr>
          <w:sz w:val="24"/>
          <w:szCs w:val="24"/>
        </w:rPr>
        <w:tab/>
      </w:r>
      <w:r w:rsidR="0061449F">
        <w:rPr>
          <w:sz w:val="24"/>
          <w:szCs w:val="24"/>
        </w:rPr>
        <w:t xml:space="preserve">The focus </w:t>
      </w:r>
      <w:r w:rsidRPr="001A6DD7">
        <w:rPr>
          <w:sz w:val="24"/>
          <w:szCs w:val="24"/>
        </w:rPr>
        <w:t xml:space="preserve">warrants an integrated approach </w:t>
      </w:r>
      <w:r w:rsidR="0061449F">
        <w:rPr>
          <w:sz w:val="24"/>
          <w:szCs w:val="24"/>
        </w:rPr>
        <w:t>favouring</w:t>
      </w:r>
      <w:r w:rsidRPr="001A6DD7">
        <w:rPr>
          <w:sz w:val="24"/>
          <w:szCs w:val="24"/>
        </w:rPr>
        <w:t xml:space="preserve"> intervening early, taking measured action to stop problems from worsening, and following cases through to closure.</w:t>
      </w:r>
    </w:p>
    <w:p w:rsidR="001A6DD7" w:rsidP="001A6DD7" w:rsidRDefault="001A6DD7" w14:paraId="6C98D57B" w14:textId="73C9F8DC">
      <w:pPr>
        <w:tabs>
          <w:tab w:val="center" w:pos="2471"/>
        </w:tabs>
        <w:spacing w:after="256"/>
        <w:ind w:left="709" w:hanging="724"/>
        <w:jc w:val="left"/>
        <w:rPr>
          <w:sz w:val="24"/>
          <w:szCs w:val="24"/>
        </w:rPr>
      </w:pPr>
      <w:r>
        <w:rPr>
          <w:sz w:val="24"/>
          <w:szCs w:val="24"/>
        </w:rPr>
        <w:lastRenderedPageBreak/>
        <w:tab/>
      </w:r>
      <w:r w:rsidRPr="001A6DD7">
        <w:rPr>
          <w:sz w:val="24"/>
          <w:szCs w:val="24"/>
        </w:rPr>
        <w:t xml:space="preserve">It is not the purpose of this </w:t>
      </w:r>
      <w:r w:rsidR="001E0FFE">
        <w:rPr>
          <w:sz w:val="24"/>
          <w:szCs w:val="24"/>
        </w:rPr>
        <w:t>Policy</w:t>
      </w:r>
      <w:r w:rsidRPr="001A6DD7">
        <w:rPr>
          <w:sz w:val="24"/>
          <w:szCs w:val="24"/>
        </w:rPr>
        <w:t xml:space="preserve"> to describe how </w:t>
      </w:r>
      <w:r w:rsidR="00073DA5">
        <w:rPr>
          <w:sz w:val="24"/>
          <w:szCs w:val="24"/>
        </w:rPr>
        <w:t xml:space="preserve">the </w:t>
      </w:r>
      <w:r w:rsidR="00D57DBF">
        <w:rPr>
          <w:sz w:val="24"/>
          <w:szCs w:val="24"/>
        </w:rPr>
        <w:t>Council</w:t>
      </w:r>
      <w:r w:rsidR="00073DA5">
        <w:rPr>
          <w:sz w:val="24"/>
          <w:szCs w:val="24"/>
        </w:rPr>
        <w:t xml:space="preserve"> </w:t>
      </w:r>
      <w:r w:rsidRPr="001A6DD7">
        <w:rPr>
          <w:sz w:val="24"/>
          <w:szCs w:val="24"/>
        </w:rPr>
        <w:t>will deal with anti-social behaviour on a day-to-day basis</w:t>
      </w:r>
      <w:r>
        <w:rPr>
          <w:sz w:val="24"/>
          <w:szCs w:val="24"/>
        </w:rPr>
        <w:t>,</w:t>
      </w:r>
      <w:r w:rsidRPr="001A6DD7">
        <w:rPr>
          <w:sz w:val="24"/>
          <w:szCs w:val="24"/>
        </w:rPr>
        <w:t xml:space="preserve"> </w:t>
      </w:r>
      <w:r>
        <w:rPr>
          <w:sz w:val="24"/>
          <w:szCs w:val="24"/>
        </w:rPr>
        <w:t>n</w:t>
      </w:r>
      <w:r w:rsidRPr="001A6DD7">
        <w:rPr>
          <w:sz w:val="24"/>
          <w:szCs w:val="24"/>
        </w:rPr>
        <w:t xml:space="preserve">or how </w:t>
      </w:r>
      <w:r w:rsidR="00073DA5">
        <w:rPr>
          <w:sz w:val="24"/>
          <w:szCs w:val="24"/>
        </w:rPr>
        <w:t xml:space="preserve">it </w:t>
      </w:r>
      <w:r w:rsidRPr="001A6DD7">
        <w:rPr>
          <w:sz w:val="24"/>
          <w:szCs w:val="24"/>
        </w:rPr>
        <w:t xml:space="preserve">will coordinate with partner agencies. More detail can be found on </w:t>
      </w:r>
      <w:r w:rsidR="00AA3EBE">
        <w:rPr>
          <w:sz w:val="24"/>
          <w:szCs w:val="24"/>
        </w:rPr>
        <w:t xml:space="preserve">anti-social behaviour in pages on the </w:t>
      </w:r>
      <w:r w:rsidR="00D57DBF">
        <w:rPr>
          <w:sz w:val="24"/>
          <w:szCs w:val="24"/>
        </w:rPr>
        <w:t>Council</w:t>
      </w:r>
      <w:r w:rsidRPr="001A6DD7">
        <w:rPr>
          <w:sz w:val="24"/>
          <w:szCs w:val="24"/>
        </w:rPr>
        <w:t>’s website</w:t>
      </w:r>
      <w:r w:rsidR="00AA3EBE">
        <w:rPr>
          <w:sz w:val="24"/>
          <w:szCs w:val="24"/>
        </w:rPr>
        <w:t>.</w:t>
      </w:r>
      <w:r w:rsidR="005569CC">
        <w:rPr>
          <w:rStyle w:val="Hyperlink"/>
          <w:sz w:val="24"/>
          <w:szCs w:val="24"/>
        </w:rPr>
        <w:t xml:space="preserve"> </w:t>
      </w:r>
    </w:p>
    <w:p w:rsidR="0012705B" w:rsidP="00D17112" w:rsidRDefault="003D1CEF" w14:paraId="1F052D68" w14:textId="5ABCB906">
      <w:pPr>
        <w:spacing w:after="160" w:line="259" w:lineRule="auto"/>
        <w:ind w:left="0" w:firstLine="0"/>
        <w:jc w:val="left"/>
        <w:rPr>
          <w:sz w:val="24"/>
          <w:szCs w:val="24"/>
        </w:rPr>
      </w:pPr>
      <w:r w:rsidRPr="00901D97">
        <w:rPr>
          <w:sz w:val="24"/>
          <w:szCs w:val="24"/>
        </w:rPr>
        <w:t>4.</w:t>
      </w:r>
      <w:r w:rsidR="001A6DD7">
        <w:rPr>
          <w:sz w:val="24"/>
          <w:szCs w:val="24"/>
        </w:rPr>
        <w:t>2</w:t>
      </w:r>
      <w:r w:rsidRPr="00901D97">
        <w:rPr>
          <w:sz w:val="24"/>
          <w:szCs w:val="24"/>
        </w:rPr>
        <w:t xml:space="preserve"> </w:t>
      </w:r>
      <w:r w:rsidRPr="00901D97">
        <w:rPr>
          <w:sz w:val="24"/>
          <w:szCs w:val="24"/>
        </w:rPr>
        <w:tab/>
        <w:t xml:space="preserve">The </w:t>
      </w:r>
      <w:r w:rsidR="000E2744">
        <w:rPr>
          <w:sz w:val="24"/>
          <w:szCs w:val="24"/>
        </w:rPr>
        <w:t xml:space="preserve">six </w:t>
      </w:r>
      <w:r w:rsidRPr="00901D97">
        <w:rPr>
          <w:sz w:val="24"/>
          <w:szCs w:val="24"/>
        </w:rPr>
        <w:t xml:space="preserve">objectives of this </w:t>
      </w:r>
      <w:r w:rsidR="001E0FFE">
        <w:rPr>
          <w:sz w:val="24"/>
          <w:szCs w:val="24"/>
        </w:rPr>
        <w:t>Policy</w:t>
      </w:r>
      <w:r w:rsidRPr="00901D97">
        <w:rPr>
          <w:sz w:val="24"/>
          <w:szCs w:val="24"/>
        </w:rPr>
        <w:t xml:space="preserve"> are</w:t>
      </w:r>
      <w:r w:rsidR="0050192B">
        <w:rPr>
          <w:sz w:val="24"/>
          <w:szCs w:val="24"/>
        </w:rPr>
        <w:t xml:space="preserve"> to</w:t>
      </w:r>
      <w:r w:rsidRPr="00901D97">
        <w:rPr>
          <w:sz w:val="24"/>
          <w:szCs w:val="24"/>
        </w:rPr>
        <w:t>:</w:t>
      </w:r>
    </w:p>
    <w:p w:rsidRPr="0012705B" w:rsidR="0012705B" w:rsidP="00357F25" w:rsidRDefault="00BB559A" w14:paraId="366CD2AE" w14:textId="0E3D1D2D">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1</w:t>
      </w:r>
      <w:r>
        <w:rPr>
          <w:sz w:val="24"/>
          <w:szCs w:val="24"/>
        </w:rPr>
        <w:t xml:space="preserve">: </w:t>
      </w:r>
      <w:r w:rsidRPr="0012705B" w:rsidR="0012705B">
        <w:rPr>
          <w:sz w:val="24"/>
          <w:szCs w:val="24"/>
        </w:rPr>
        <w:tab/>
      </w:r>
      <w:r w:rsidRPr="00514DEE" w:rsidR="0012705B">
        <w:rPr>
          <w:b/>
          <w:bCs/>
          <w:sz w:val="24"/>
          <w:szCs w:val="24"/>
        </w:rPr>
        <w:t>Deploy a lean and agile joined-up service to incidents and reports of anti-social behaviour.</w:t>
      </w:r>
      <w:r w:rsidRPr="0012705B" w:rsidR="0012705B">
        <w:rPr>
          <w:sz w:val="24"/>
          <w:szCs w:val="24"/>
        </w:rPr>
        <w:t xml:space="preserve"> </w:t>
      </w:r>
    </w:p>
    <w:p w:rsidR="008A255C" w:rsidP="00357F25" w:rsidRDefault="0012705B" w14:paraId="3570820F" w14:textId="77777777">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07DB24FF" w14:textId="6F20EAFA">
      <w:pPr>
        <w:tabs>
          <w:tab w:val="center" w:pos="2471"/>
        </w:tabs>
        <w:spacing w:after="256"/>
        <w:ind w:left="1985" w:firstLine="0"/>
        <w:jc w:val="left"/>
        <w:rPr>
          <w:sz w:val="24"/>
          <w:szCs w:val="24"/>
        </w:rPr>
      </w:pPr>
      <w:r w:rsidRPr="0012705B">
        <w:rPr>
          <w:sz w:val="24"/>
          <w:szCs w:val="24"/>
        </w:rPr>
        <w:t xml:space="preserve">Optimise </w:t>
      </w:r>
      <w:r w:rsidR="008306B5">
        <w:rPr>
          <w:sz w:val="24"/>
          <w:szCs w:val="24"/>
        </w:rPr>
        <w:t xml:space="preserve">the </w:t>
      </w:r>
      <w:r w:rsidR="00D57DBF">
        <w:rPr>
          <w:sz w:val="24"/>
          <w:szCs w:val="24"/>
        </w:rPr>
        <w:t>Council</w:t>
      </w:r>
      <w:r w:rsidR="008306B5">
        <w:rPr>
          <w:sz w:val="24"/>
          <w:szCs w:val="24"/>
        </w:rPr>
        <w:t xml:space="preserve">’s </w:t>
      </w:r>
      <w:r w:rsidRPr="0012705B">
        <w:rPr>
          <w:sz w:val="24"/>
          <w:szCs w:val="24"/>
        </w:rPr>
        <w:t>reactive and targeted response; assertively challenge ASB and intervene</w:t>
      </w:r>
      <w:r w:rsidR="00514DEE">
        <w:rPr>
          <w:sz w:val="24"/>
          <w:szCs w:val="24"/>
        </w:rPr>
        <w:t xml:space="preserve"> </w:t>
      </w:r>
      <w:r w:rsidRPr="0012705B">
        <w:rPr>
          <w:sz w:val="24"/>
          <w:szCs w:val="24"/>
        </w:rPr>
        <w:t>/</w:t>
      </w:r>
      <w:r w:rsidR="00514DEE">
        <w:rPr>
          <w:sz w:val="24"/>
          <w:szCs w:val="24"/>
        </w:rPr>
        <w:t xml:space="preserve"> </w:t>
      </w:r>
      <w:r w:rsidRPr="0012705B">
        <w:rPr>
          <w:sz w:val="24"/>
          <w:szCs w:val="24"/>
        </w:rPr>
        <w:t>enforce; demonstrate rapid impact and effective results; cultivate inter-agency shared commitment, communications and information sharing; engage close joint work</w:t>
      </w:r>
      <w:r w:rsidR="00514DEE">
        <w:rPr>
          <w:sz w:val="24"/>
          <w:szCs w:val="24"/>
        </w:rPr>
        <w:t>ing with operational policing’s r</w:t>
      </w:r>
      <w:r w:rsidRPr="0012705B">
        <w:rPr>
          <w:sz w:val="24"/>
          <w:szCs w:val="24"/>
        </w:rPr>
        <w:t>esponse</w:t>
      </w:r>
      <w:r w:rsidR="00514DEE">
        <w:rPr>
          <w:sz w:val="24"/>
          <w:szCs w:val="24"/>
        </w:rPr>
        <w:t xml:space="preserve"> </w:t>
      </w:r>
      <w:r w:rsidRPr="0012705B">
        <w:rPr>
          <w:sz w:val="24"/>
          <w:szCs w:val="24"/>
        </w:rPr>
        <w:t>/</w:t>
      </w:r>
      <w:r w:rsidR="00514DEE">
        <w:rPr>
          <w:sz w:val="24"/>
          <w:szCs w:val="24"/>
        </w:rPr>
        <w:t xml:space="preserve"> </w:t>
      </w:r>
      <w:r w:rsidRPr="0012705B">
        <w:rPr>
          <w:sz w:val="24"/>
          <w:szCs w:val="24"/>
        </w:rPr>
        <w:t>neighbourhood</w:t>
      </w:r>
      <w:r w:rsidR="00514DEE">
        <w:rPr>
          <w:sz w:val="24"/>
          <w:szCs w:val="24"/>
        </w:rPr>
        <w:t xml:space="preserve"> </w:t>
      </w:r>
      <w:r w:rsidRPr="0012705B">
        <w:rPr>
          <w:sz w:val="24"/>
          <w:szCs w:val="24"/>
        </w:rPr>
        <w:t>/</w:t>
      </w:r>
      <w:r w:rsidR="00514DEE">
        <w:rPr>
          <w:sz w:val="24"/>
          <w:szCs w:val="24"/>
        </w:rPr>
        <w:t xml:space="preserve"> </w:t>
      </w:r>
      <w:r w:rsidRPr="0012705B">
        <w:rPr>
          <w:sz w:val="24"/>
          <w:szCs w:val="24"/>
        </w:rPr>
        <w:t>beat manager teams; exploit opportunities for profitable co-location and extended service delivery hours; operate clear and strong intelligence, prioritisation and exit strategies; aim to dispel community tensions and apply restorative justice and reassurance.</w:t>
      </w:r>
    </w:p>
    <w:p w:rsidRPr="0012705B" w:rsidR="0012705B" w:rsidP="00357F25" w:rsidRDefault="00BB559A" w14:paraId="7D26FE8F" w14:textId="599512A6">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2</w:t>
      </w:r>
      <w:r>
        <w:rPr>
          <w:sz w:val="24"/>
          <w:szCs w:val="24"/>
        </w:rPr>
        <w:t xml:space="preserve">: </w:t>
      </w:r>
      <w:r w:rsidRPr="0012705B" w:rsidR="0012705B">
        <w:rPr>
          <w:sz w:val="24"/>
          <w:szCs w:val="24"/>
        </w:rPr>
        <w:tab/>
      </w:r>
      <w:r w:rsidRPr="00514DEE" w:rsidR="0012705B">
        <w:rPr>
          <w:b/>
          <w:bCs/>
          <w:sz w:val="24"/>
          <w:szCs w:val="24"/>
        </w:rPr>
        <w:t>Adopt a preventative early intervention approach, where possible getting to and tackling the underlying and root causes, and a focussed strategic commitment.</w:t>
      </w:r>
    </w:p>
    <w:p w:rsidR="008A255C" w:rsidP="00357F25" w:rsidRDefault="0012705B" w14:paraId="31800536" w14:textId="1163FC7E">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5C00AF6E" w14:textId="383A5949">
      <w:pPr>
        <w:tabs>
          <w:tab w:val="center" w:pos="2471"/>
        </w:tabs>
        <w:spacing w:after="256"/>
        <w:ind w:left="1985" w:firstLine="0"/>
        <w:jc w:val="left"/>
        <w:rPr>
          <w:sz w:val="24"/>
          <w:szCs w:val="24"/>
        </w:rPr>
      </w:pPr>
      <w:r w:rsidRPr="0012705B">
        <w:rPr>
          <w:sz w:val="24"/>
          <w:szCs w:val="24"/>
        </w:rPr>
        <w:t>Engage full support from C</w:t>
      </w:r>
      <w:r w:rsidR="00BB559A">
        <w:rPr>
          <w:sz w:val="24"/>
          <w:szCs w:val="24"/>
        </w:rPr>
        <w:t xml:space="preserve">ommunity </w:t>
      </w:r>
      <w:r w:rsidRPr="0012705B">
        <w:rPr>
          <w:sz w:val="24"/>
          <w:szCs w:val="24"/>
        </w:rPr>
        <w:t>S</w:t>
      </w:r>
      <w:r w:rsidR="00BB559A">
        <w:rPr>
          <w:sz w:val="24"/>
          <w:szCs w:val="24"/>
        </w:rPr>
        <w:t xml:space="preserve">afety </w:t>
      </w:r>
      <w:r w:rsidRPr="0012705B">
        <w:rPr>
          <w:sz w:val="24"/>
          <w:szCs w:val="24"/>
        </w:rPr>
        <w:t>P</w:t>
      </w:r>
      <w:r w:rsidR="00BB559A">
        <w:rPr>
          <w:sz w:val="24"/>
          <w:szCs w:val="24"/>
        </w:rPr>
        <w:t>artnership</w:t>
      </w:r>
      <w:r w:rsidRPr="0012705B">
        <w:rPr>
          <w:sz w:val="24"/>
          <w:szCs w:val="24"/>
        </w:rPr>
        <w:t xml:space="preserve"> partners and from housing associations; promote referral pathways for perpetrators and victims into early help and support services (social care, mental health, substance abuse, youth offending); maintain strong safeguarding vigilance.</w:t>
      </w:r>
    </w:p>
    <w:p w:rsidRPr="0012705B" w:rsidR="0012705B" w:rsidP="00357F25" w:rsidRDefault="00BB559A" w14:paraId="2156F5FD" w14:textId="46F95933">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3</w:t>
      </w:r>
      <w:r>
        <w:rPr>
          <w:sz w:val="24"/>
          <w:szCs w:val="24"/>
        </w:rPr>
        <w:t xml:space="preserve">: </w:t>
      </w:r>
      <w:r w:rsidRPr="0012705B" w:rsidR="0012705B">
        <w:rPr>
          <w:sz w:val="24"/>
          <w:szCs w:val="24"/>
        </w:rPr>
        <w:tab/>
      </w:r>
      <w:r w:rsidRPr="00514DEE" w:rsidR="0012705B">
        <w:rPr>
          <w:b/>
          <w:bCs/>
          <w:sz w:val="24"/>
          <w:szCs w:val="24"/>
        </w:rPr>
        <w:t>Develop and optimise close partnership working, founded on solid and rounded collective awareness of ASB.</w:t>
      </w:r>
    </w:p>
    <w:p w:rsidR="008A255C" w:rsidP="00357F25" w:rsidRDefault="0012705B" w14:paraId="2639BC45" w14:textId="43DA21B3">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2027BB63" w14:textId="1754AB3B">
      <w:pPr>
        <w:tabs>
          <w:tab w:val="center" w:pos="2471"/>
        </w:tabs>
        <w:spacing w:after="256"/>
        <w:ind w:left="1985" w:firstLine="0"/>
        <w:jc w:val="left"/>
        <w:rPr>
          <w:sz w:val="24"/>
          <w:szCs w:val="24"/>
        </w:rPr>
      </w:pPr>
      <w:r w:rsidRPr="0012705B">
        <w:rPr>
          <w:sz w:val="24"/>
          <w:szCs w:val="24"/>
        </w:rPr>
        <w:t>Reinforce existing partnership working; grow new partner agency relationships; develop highly effective tactical and operational partnering.</w:t>
      </w:r>
    </w:p>
    <w:p w:rsidRPr="0012705B" w:rsidR="0012705B" w:rsidP="00357F25" w:rsidRDefault="00BB559A" w14:paraId="2F4C7B97" w14:textId="66DFCCC5">
      <w:pPr>
        <w:tabs>
          <w:tab w:val="center" w:pos="2471"/>
        </w:tabs>
        <w:spacing w:after="256"/>
        <w:ind w:left="1985" w:hanging="1265"/>
        <w:jc w:val="left"/>
        <w:rPr>
          <w:sz w:val="24"/>
          <w:szCs w:val="24"/>
        </w:rPr>
      </w:pPr>
      <w:r>
        <w:rPr>
          <w:sz w:val="24"/>
          <w:szCs w:val="24"/>
        </w:rPr>
        <w:lastRenderedPageBreak/>
        <w:t xml:space="preserve">Objective </w:t>
      </w:r>
      <w:r w:rsidRPr="0012705B" w:rsidR="0012705B">
        <w:rPr>
          <w:sz w:val="24"/>
          <w:szCs w:val="24"/>
        </w:rPr>
        <w:t>4</w:t>
      </w:r>
      <w:r>
        <w:rPr>
          <w:sz w:val="24"/>
          <w:szCs w:val="24"/>
        </w:rPr>
        <w:t xml:space="preserve">: </w:t>
      </w:r>
      <w:r w:rsidRPr="0012705B" w:rsidR="0012705B">
        <w:rPr>
          <w:sz w:val="24"/>
          <w:szCs w:val="24"/>
        </w:rPr>
        <w:tab/>
      </w:r>
      <w:r w:rsidRPr="00514DEE" w:rsidR="0012705B">
        <w:rPr>
          <w:b/>
          <w:bCs/>
          <w:sz w:val="24"/>
          <w:szCs w:val="24"/>
        </w:rPr>
        <w:t>Closely work with local people and ensure ASB services are delivered with and not to them, recognising the shared community responsibility for building strong communities.</w:t>
      </w:r>
    </w:p>
    <w:p w:rsidR="008A255C" w:rsidP="00357F25" w:rsidRDefault="0012705B" w14:paraId="46C65107" w14:textId="77777777">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242E134B" w14:textId="0FF861A3">
      <w:pPr>
        <w:tabs>
          <w:tab w:val="center" w:pos="2471"/>
        </w:tabs>
        <w:spacing w:after="256"/>
        <w:ind w:left="1985" w:firstLine="0"/>
        <w:jc w:val="left"/>
        <w:rPr>
          <w:sz w:val="24"/>
          <w:szCs w:val="24"/>
        </w:rPr>
      </w:pPr>
      <w:r w:rsidRPr="0012705B">
        <w:rPr>
          <w:sz w:val="24"/>
          <w:szCs w:val="24"/>
        </w:rPr>
        <w:t xml:space="preserve">Encourage elected member facilitation and early reporting of ASB symptoms and concerns; work with and encourage existing community networks and resources; promote community-led and self-sustaining solutions. </w:t>
      </w:r>
    </w:p>
    <w:p w:rsidRPr="0012705B" w:rsidR="0012705B" w:rsidP="00357F25" w:rsidRDefault="00BB559A" w14:paraId="16A6EA02" w14:textId="32BF9A34">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5</w:t>
      </w:r>
      <w:r>
        <w:rPr>
          <w:sz w:val="24"/>
          <w:szCs w:val="24"/>
        </w:rPr>
        <w:t xml:space="preserve">: </w:t>
      </w:r>
      <w:r w:rsidRPr="0012705B" w:rsidR="0012705B">
        <w:rPr>
          <w:sz w:val="24"/>
          <w:szCs w:val="24"/>
        </w:rPr>
        <w:tab/>
      </w:r>
      <w:r w:rsidRPr="00514DEE" w:rsidR="0012705B">
        <w:rPr>
          <w:b/>
          <w:bCs/>
          <w:sz w:val="24"/>
          <w:szCs w:val="24"/>
        </w:rPr>
        <w:t>Focus programmed, intelligence-led and targeted operational ASB activity in support of tactical planning, aims and objectives arising over time.</w:t>
      </w:r>
    </w:p>
    <w:p w:rsidR="008A255C" w:rsidP="00357F25" w:rsidRDefault="0012705B" w14:paraId="6A52E252" w14:textId="77777777">
      <w:pPr>
        <w:tabs>
          <w:tab w:val="center" w:pos="2471"/>
        </w:tabs>
        <w:spacing w:after="256"/>
        <w:ind w:left="1985" w:firstLine="0"/>
        <w:jc w:val="left"/>
        <w:rPr>
          <w:sz w:val="24"/>
          <w:szCs w:val="24"/>
        </w:rPr>
      </w:pPr>
      <w:r w:rsidRPr="0012705B">
        <w:rPr>
          <w:sz w:val="24"/>
          <w:szCs w:val="24"/>
        </w:rPr>
        <w:t xml:space="preserve">We will: </w:t>
      </w:r>
    </w:p>
    <w:p w:rsidRPr="0012705B" w:rsidR="0012705B" w:rsidP="00357F25" w:rsidRDefault="0012705B" w14:paraId="1C6C0653" w14:textId="411F56D4">
      <w:pPr>
        <w:tabs>
          <w:tab w:val="center" w:pos="2471"/>
        </w:tabs>
        <w:spacing w:after="256"/>
        <w:ind w:left="1985" w:firstLine="0"/>
        <w:jc w:val="left"/>
        <w:rPr>
          <w:sz w:val="24"/>
          <w:szCs w:val="24"/>
        </w:rPr>
      </w:pPr>
      <w:r w:rsidRPr="0012705B">
        <w:rPr>
          <w:sz w:val="24"/>
          <w:szCs w:val="24"/>
        </w:rPr>
        <w:t>Inform tactical planning with annual strategic assessments and quarterly assessments collated from inter-agency data.</w:t>
      </w:r>
    </w:p>
    <w:p w:rsidRPr="00901D97" w:rsidR="0037356B" w:rsidP="00357F25" w:rsidRDefault="00BB559A" w14:paraId="379E03D2" w14:textId="7B8B814C">
      <w:pPr>
        <w:tabs>
          <w:tab w:val="center" w:pos="2471"/>
        </w:tabs>
        <w:spacing w:after="256"/>
        <w:ind w:left="1985" w:hanging="1265"/>
        <w:jc w:val="left"/>
        <w:rPr>
          <w:sz w:val="24"/>
          <w:szCs w:val="24"/>
        </w:rPr>
      </w:pPr>
      <w:r>
        <w:rPr>
          <w:sz w:val="24"/>
          <w:szCs w:val="24"/>
        </w:rPr>
        <w:t xml:space="preserve">Objective </w:t>
      </w:r>
      <w:r w:rsidRPr="0012705B" w:rsidR="0012705B">
        <w:rPr>
          <w:sz w:val="24"/>
          <w:szCs w:val="24"/>
        </w:rPr>
        <w:t>6</w:t>
      </w:r>
      <w:r>
        <w:rPr>
          <w:sz w:val="24"/>
          <w:szCs w:val="24"/>
        </w:rPr>
        <w:t xml:space="preserve">: </w:t>
      </w:r>
      <w:r w:rsidRPr="0012705B" w:rsidR="0012705B">
        <w:rPr>
          <w:sz w:val="24"/>
          <w:szCs w:val="24"/>
        </w:rPr>
        <w:tab/>
      </w:r>
      <w:r w:rsidRPr="00514DEE" w:rsidR="0012705B">
        <w:rPr>
          <w:b/>
          <w:bCs/>
          <w:sz w:val="24"/>
          <w:szCs w:val="24"/>
        </w:rPr>
        <w:t>Drive down avoidable and wasteful demands, impacts and costs on public services, local communities and community assets.</w:t>
      </w:r>
    </w:p>
    <w:p w:rsidR="00357F25" w:rsidP="00357F25" w:rsidRDefault="00357F25" w14:paraId="259BA218" w14:textId="08C165CB">
      <w:pPr>
        <w:spacing w:after="29"/>
        <w:ind w:left="1985"/>
        <w:rPr>
          <w:sz w:val="24"/>
          <w:szCs w:val="24"/>
        </w:rPr>
      </w:pPr>
      <w:r>
        <w:rPr>
          <w:sz w:val="24"/>
          <w:szCs w:val="24"/>
        </w:rPr>
        <w:t>We will:</w:t>
      </w:r>
    </w:p>
    <w:p w:rsidR="008A255C" w:rsidP="00357F25" w:rsidRDefault="008A255C" w14:paraId="7E6AD5D7" w14:textId="77777777">
      <w:pPr>
        <w:spacing w:after="29"/>
        <w:ind w:left="1985"/>
        <w:rPr>
          <w:sz w:val="24"/>
          <w:szCs w:val="24"/>
        </w:rPr>
      </w:pPr>
    </w:p>
    <w:p w:rsidRPr="00901D97" w:rsidR="0037356B" w:rsidP="00357F25" w:rsidRDefault="00357F25" w14:paraId="440553C6" w14:textId="47CD2F47">
      <w:pPr>
        <w:numPr>
          <w:ilvl w:val="0"/>
          <w:numId w:val="16"/>
        </w:numPr>
        <w:spacing w:after="29"/>
        <w:ind w:left="2410" w:hanging="425"/>
        <w:rPr>
          <w:sz w:val="24"/>
          <w:szCs w:val="24"/>
        </w:rPr>
      </w:pPr>
      <w:r>
        <w:rPr>
          <w:sz w:val="24"/>
          <w:szCs w:val="24"/>
        </w:rPr>
        <w:t>W</w:t>
      </w:r>
      <w:r w:rsidRPr="00901D97" w:rsidR="003D1CEF">
        <w:rPr>
          <w:sz w:val="24"/>
          <w:szCs w:val="24"/>
        </w:rPr>
        <w:t xml:space="preserve">ork with partners to support and protect victims of ASB </w:t>
      </w:r>
    </w:p>
    <w:p w:rsidRPr="00901D97" w:rsidR="0037356B" w:rsidP="00357F25" w:rsidRDefault="00357F25" w14:paraId="1B6BAD85" w14:textId="172FA9DC">
      <w:pPr>
        <w:numPr>
          <w:ilvl w:val="0"/>
          <w:numId w:val="16"/>
        </w:numPr>
        <w:spacing w:after="31"/>
        <w:ind w:left="2410" w:hanging="425"/>
        <w:rPr>
          <w:sz w:val="24"/>
          <w:szCs w:val="24"/>
        </w:rPr>
      </w:pPr>
      <w:r>
        <w:rPr>
          <w:sz w:val="24"/>
          <w:szCs w:val="24"/>
        </w:rPr>
        <w:t>D</w:t>
      </w:r>
      <w:r w:rsidRPr="00901D97" w:rsidR="003D1CEF">
        <w:rPr>
          <w:sz w:val="24"/>
          <w:szCs w:val="24"/>
        </w:rPr>
        <w:t>eliver a range of appropriate</w:t>
      </w:r>
      <w:r w:rsidRPr="00901D97" w:rsidR="00DA57D6">
        <w:rPr>
          <w:sz w:val="24"/>
          <w:szCs w:val="24"/>
        </w:rPr>
        <w:t xml:space="preserve"> early</w:t>
      </w:r>
      <w:r w:rsidRPr="00901D97" w:rsidR="003D1CEF">
        <w:rPr>
          <w:sz w:val="24"/>
          <w:szCs w:val="24"/>
        </w:rPr>
        <w:t xml:space="preserve"> interventions when responding to incidents of ASB </w:t>
      </w:r>
    </w:p>
    <w:p w:rsidRPr="00470736" w:rsidR="00AA3EBE" w:rsidP="00470736" w:rsidRDefault="00357F25" w14:paraId="2E8A9785" w14:textId="2AE94C2B">
      <w:pPr>
        <w:numPr>
          <w:ilvl w:val="0"/>
          <w:numId w:val="16"/>
        </w:numPr>
        <w:spacing w:after="221"/>
        <w:ind w:left="2410" w:hanging="425"/>
        <w:rPr>
          <w:sz w:val="24"/>
          <w:szCs w:val="24"/>
        </w:rPr>
      </w:pPr>
      <w:r>
        <w:rPr>
          <w:sz w:val="24"/>
          <w:szCs w:val="24"/>
        </w:rPr>
        <w:t>U</w:t>
      </w:r>
      <w:r w:rsidRPr="00901D97" w:rsidR="003D1CEF">
        <w:rPr>
          <w:sz w:val="24"/>
          <w:szCs w:val="24"/>
        </w:rPr>
        <w:t xml:space="preserve">se enforcement and legal powers with partners to target those who continue to cause ASB </w:t>
      </w:r>
    </w:p>
    <w:p w:rsidRPr="001A6DD7" w:rsidR="001A6DD7" w:rsidP="001A6DD7" w:rsidRDefault="001A6DD7" w14:paraId="693FD70B" w14:textId="7E23629A">
      <w:pPr>
        <w:spacing w:after="221"/>
        <w:rPr>
          <w:sz w:val="24"/>
          <w:szCs w:val="24"/>
        </w:rPr>
      </w:pPr>
      <w:r>
        <w:rPr>
          <w:sz w:val="24"/>
          <w:szCs w:val="24"/>
        </w:rPr>
        <w:t>4.3</w:t>
      </w:r>
      <w:r>
        <w:rPr>
          <w:sz w:val="24"/>
          <w:szCs w:val="24"/>
        </w:rPr>
        <w:tab/>
      </w:r>
      <w:r w:rsidRPr="004E45A4">
        <w:rPr>
          <w:sz w:val="24"/>
          <w:szCs w:val="24"/>
          <w:u w:val="single"/>
        </w:rPr>
        <w:t>Prioritisation</w:t>
      </w:r>
    </w:p>
    <w:p w:rsidRPr="001A6DD7" w:rsidR="001A6DD7" w:rsidP="00832093" w:rsidRDefault="001A6DD7" w14:paraId="49055D49" w14:textId="1FDF1F2F">
      <w:pPr>
        <w:spacing w:after="221"/>
        <w:ind w:left="709" w:firstLine="0"/>
        <w:rPr>
          <w:sz w:val="24"/>
          <w:szCs w:val="24"/>
        </w:rPr>
      </w:pPr>
      <w:r w:rsidRPr="001A6DD7">
        <w:rPr>
          <w:sz w:val="24"/>
          <w:szCs w:val="24"/>
        </w:rPr>
        <w:t>Many kinds of impact from one person’s activities on another person can cause irritation or annoyance. As statutory agenc</w:t>
      </w:r>
      <w:r w:rsidR="009F2061">
        <w:rPr>
          <w:sz w:val="24"/>
          <w:szCs w:val="24"/>
        </w:rPr>
        <w:t>ies</w:t>
      </w:r>
      <w:r w:rsidRPr="001A6DD7">
        <w:rPr>
          <w:sz w:val="24"/>
          <w:szCs w:val="24"/>
        </w:rPr>
        <w:t xml:space="preserve"> </w:t>
      </w:r>
      <w:r w:rsidR="008306B5">
        <w:rPr>
          <w:sz w:val="24"/>
          <w:szCs w:val="24"/>
        </w:rPr>
        <w:t xml:space="preserve">the </w:t>
      </w:r>
      <w:r w:rsidR="00D57DBF">
        <w:rPr>
          <w:sz w:val="24"/>
          <w:szCs w:val="24"/>
        </w:rPr>
        <w:t>Council</w:t>
      </w:r>
      <w:r w:rsidR="009F2061">
        <w:rPr>
          <w:sz w:val="24"/>
          <w:szCs w:val="24"/>
        </w:rPr>
        <w:t xml:space="preserve"> </w:t>
      </w:r>
      <w:r w:rsidRPr="001A6DD7">
        <w:rPr>
          <w:sz w:val="24"/>
          <w:szCs w:val="24"/>
        </w:rPr>
        <w:t xml:space="preserve">will seek to ensure </w:t>
      </w:r>
      <w:r w:rsidR="008306B5">
        <w:rPr>
          <w:sz w:val="24"/>
          <w:szCs w:val="24"/>
        </w:rPr>
        <w:t>its</w:t>
      </w:r>
      <w:r w:rsidRPr="001A6DD7">
        <w:rPr>
          <w:sz w:val="24"/>
          <w:szCs w:val="24"/>
        </w:rPr>
        <w:t xml:space="preserve"> activities are prioritised and undertaken with regard to clear evidence of need, sound consideration of how effective the work to be undertaken is likely to be, and a clear understanding of the agreed outcomes. </w:t>
      </w:r>
      <w:r w:rsidR="00832093">
        <w:rPr>
          <w:sz w:val="24"/>
          <w:szCs w:val="24"/>
        </w:rPr>
        <w:t>The</w:t>
      </w:r>
      <w:r w:rsidRPr="001A6DD7">
        <w:rPr>
          <w:sz w:val="24"/>
          <w:szCs w:val="24"/>
        </w:rPr>
        <w:t xml:space="preserve"> </w:t>
      </w:r>
      <w:r w:rsidR="00D57DBF">
        <w:rPr>
          <w:sz w:val="24"/>
          <w:szCs w:val="24"/>
        </w:rPr>
        <w:t>Council</w:t>
      </w:r>
      <w:r w:rsidRPr="001A6DD7">
        <w:rPr>
          <w:sz w:val="24"/>
          <w:szCs w:val="24"/>
        </w:rPr>
        <w:t xml:space="preserve"> must be satisfied that it is justified, necessary and proportionate for it to become involved in each new case.</w:t>
      </w:r>
    </w:p>
    <w:p w:rsidRPr="001A6DD7" w:rsidR="001A6DD7" w:rsidP="00832093" w:rsidRDefault="001A6DD7" w14:paraId="2AB669C8" w14:textId="4CD29649">
      <w:pPr>
        <w:spacing w:after="221"/>
        <w:ind w:left="709"/>
        <w:rPr>
          <w:sz w:val="24"/>
          <w:szCs w:val="24"/>
        </w:rPr>
      </w:pPr>
      <w:r w:rsidRPr="001A6DD7">
        <w:rPr>
          <w:sz w:val="24"/>
          <w:szCs w:val="24"/>
        </w:rPr>
        <w:t xml:space="preserve">The starting point for an accepted new case will </w:t>
      </w:r>
      <w:r w:rsidR="008A255C">
        <w:rPr>
          <w:sz w:val="24"/>
          <w:szCs w:val="24"/>
        </w:rPr>
        <w:t xml:space="preserve">be </w:t>
      </w:r>
      <w:r w:rsidRPr="001A6DD7">
        <w:rPr>
          <w:sz w:val="24"/>
          <w:szCs w:val="24"/>
        </w:rPr>
        <w:t xml:space="preserve">that, based on an assessment of risk and vulnerability of the parties involved, the </w:t>
      </w:r>
      <w:r w:rsidR="00D57DBF">
        <w:rPr>
          <w:sz w:val="24"/>
          <w:szCs w:val="24"/>
        </w:rPr>
        <w:t>Council</w:t>
      </w:r>
      <w:r w:rsidRPr="001A6DD7">
        <w:rPr>
          <w:sz w:val="24"/>
          <w:szCs w:val="24"/>
        </w:rPr>
        <w:t xml:space="preserve"> determines which initial rating should be applied as outlined in the </w:t>
      </w:r>
      <w:r w:rsidR="008D4276">
        <w:rPr>
          <w:sz w:val="24"/>
          <w:szCs w:val="24"/>
        </w:rPr>
        <w:t>T</w:t>
      </w:r>
      <w:r w:rsidRPr="001A6DD7">
        <w:rPr>
          <w:sz w:val="24"/>
          <w:szCs w:val="24"/>
        </w:rPr>
        <w:t xml:space="preserve">able </w:t>
      </w:r>
      <w:r w:rsidR="008D4276">
        <w:rPr>
          <w:sz w:val="24"/>
          <w:szCs w:val="24"/>
        </w:rPr>
        <w:t xml:space="preserve">1 </w:t>
      </w:r>
      <w:r w:rsidRPr="001A6DD7">
        <w:rPr>
          <w:sz w:val="24"/>
          <w:szCs w:val="24"/>
        </w:rPr>
        <w:t xml:space="preserve">below. This grading may affect how quickly </w:t>
      </w:r>
      <w:r w:rsidR="00073DA5">
        <w:rPr>
          <w:sz w:val="24"/>
          <w:szCs w:val="24"/>
        </w:rPr>
        <w:t xml:space="preserve">the </w:t>
      </w:r>
      <w:r w:rsidR="00D57DBF">
        <w:rPr>
          <w:sz w:val="24"/>
          <w:szCs w:val="24"/>
        </w:rPr>
        <w:t>Council</w:t>
      </w:r>
      <w:r w:rsidRPr="001A6DD7">
        <w:rPr>
          <w:sz w:val="24"/>
          <w:szCs w:val="24"/>
        </w:rPr>
        <w:t xml:space="preserve"> can respond, assess and deal with the </w:t>
      </w:r>
      <w:proofErr w:type="gramStart"/>
      <w:r w:rsidRPr="001A6DD7">
        <w:rPr>
          <w:sz w:val="24"/>
          <w:szCs w:val="24"/>
        </w:rPr>
        <w:t>case,</w:t>
      </w:r>
      <w:proofErr w:type="gramEnd"/>
      <w:r w:rsidRPr="001A6DD7">
        <w:rPr>
          <w:sz w:val="24"/>
          <w:szCs w:val="24"/>
        </w:rPr>
        <w:t xml:space="preserve"> however officers will </w:t>
      </w:r>
      <w:r w:rsidRPr="001A6DD7">
        <w:rPr>
          <w:sz w:val="24"/>
          <w:szCs w:val="24"/>
        </w:rPr>
        <w:lastRenderedPageBreak/>
        <w:t>keep an open mind and will periodically review and change the rating if, based on the evidence available, the case has become more or less serious than it previously appeared to be.</w:t>
      </w:r>
    </w:p>
    <w:p w:rsidR="001A6DD7" w:rsidP="00832093" w:rsidRDefault="001A6DD7" w14:paraId="65999DF5" w14:textId="6DC8568C">
      <w:pPr>
        <w:pStyle w:val="Heading3"/>
      </w:pPr>
      <w:bookmarkStart w:name="_Toc119508423" w:id="4"/>
      <w:r>
        <w:t xml:space="preserve">Table </w:t>
      </w:r>
      <w:r w:rsidR="008D4276">
        <w:t>1</w:t>
      </w:r>
      <w:r>
        <w:tab/>
      </w:r>
      <w:r>
        <w:tab/>
        <w:t>Prioritis</w:t>
      </w:r>
      <w:r w:rsidR="008A255C">
        <w:t xml:space="preserve">ation rating </w:t>
      </w:r>
      <w:r>
        <w:t xml:space="preserve">ASB </w:t>
      </w:r>
      <w:r w:rsidR="008D4276">
        <w:t xml:space="preserve">cases </w:t>
      </w:r>
      <w:r>
        <w:t>according to r</w:t>
      </w:r>
      <w:r w:rsidRPr="001A6DD7">
        <w:t>isk</w:t>
      </w:r>
      <w:r>
        <w:t xml:space="preserve"> and v</w:t>
      </w:r>
      <w:r w:rsidRPr="001A6DD7">
        <w:t>ulnerability</w:t>
      </w:r>
      <w:bookmarkEnd w:id="4"/>
    </w:p>
    <w:p w:rsidRPr="008A255C" w:rsidR="008A255C" w:rsidP="008A255C" w:rsidRDefault="008A255C" w14:paraId="35E53D85" w14:textId="77777777"/>
    <w:tbl>
      <w:tblPr>
        <w:tblStyle w:val="TableGrid0"/>
        <w:tblW w:w="9199" w:type="dxa"/>
        <w:tblInd w:w="10" w:type="dxa"/>
        <w:tblLook w:val="04A0" w:firstRow="1" w:lastRow="0" w:firstColumn="1" w:lastColumn="0" w:noHBand="0" w:noVBand="1"/>
      </w:tblPr>
      <w:tblGrid>
        <w:gridCol w:w="1545"/>
        <w:gridCol w:w="7654"/>
      </w:tblGrid>
      <w:tr w:rsidR="001A6DD7" w:rsidTr="00832093" w14:paraId="45344CC0" w14:textId="77777777">
        <w:tc>
          <w:tcPr>
            <w:tcW w:w="1545" w:type="dxa"/>
          </w:tcPr>
          <w:p w:rsidR="001A6DD7" w:rsidP="001A6DD7" w:rsidRDefault="001A6DD7" w14:paraId="058EFB7B" w14:textId="782D6A64">
            <w:pPr>
              <w:spacing w:after="221"/>
              <w:ind w:left="0" w:firstLine="0"/>
              <w:rPr>
                <w:sz w:val="24"/>
                <w:szCs w:val="24"/>
              </w:rPr>
            </w:pPr>
            <w:r>
              <w:rPr>
                <w:sz w:val="24"/>
                <w:szCs w:val="24"/>
              </w:rPr>
              <w:t>High</w:t>
            </w:r>
          </w:p>
        </w:tc>
        <w:tc>
          <w:tcPr>
            <w:tcW w:w="7654" w:type="dxa"/>
          </w:tcPr>
          <w:p w:rsidRPr="001A6DD7" w:rsidR="001A6DD7" w:rsidP="001A6DD7" w:rsidRDefault="001A6DD7" w14:paraId="1A4B2F80" w14:textId="77777777">
            <w:pPr>
              <w:spacing w:after="221"/>
              <w:rPr>
                <w:sz w:val="24"/>
                <w:szCs w:val="24"/>
              </w:rPr>
            </w:pPr>
            <w:r w:rsidRPr="001A6DD7">
              <w:rPr>
                <w:sz w:val="24"/>
                <w:szCs w:val="24"/>
              </w:rPr>
              <w:t>Cases involving acute threats of serious and imminent harm or victimisation to individuals or a community (as identified in the risk assessment).</w:t>
            </w:r>
          </w:p>
          <w:p w:rsidRPr="001A6DD7" w:rsidR="001A6DD7" w:rsidP="001A6DD7" w:rsidRDefault="001A6DD7" w14:paraId="516A083B" w14:textId="77777777">
            <w:pPr>
              <w:spacing w:after="221"/>
              <w:rPr>
                <w:sz w:val="24"/>
                <w:szCs w:val="24"/>
              </w:rPr>
            </w:pPr>
            <w:r w:rsidRPr="001A6DD7">
              <w:rPr>
                <w:sz w:val="24"/>
                <w:szCs w:val="24"/>
              </w:rPr>
              <w:t>Reports where acute needs for support are identified.</w:t>
            </w:r>
          </w:p>
          <w:p w:rsidRPr="001A6DD7" w:rsidR="001A6DD7" w:rsidP="001A6DD7" w:rsidRDefault="001A6DD7" w14:paraId="6BCAAB41" w14:textId="77777777">
            <w:pPr>
              <w:spacing w:after="221"/>
              <w:rPr>
                <w:sz w:val="24"/>
                <w:szCs w:val="24"/>
              </w:rPr>
            </w:pPr>
            <w:r w:rsidRPr="001A6DD7">
              <w:rPr>
                <w:sz w:val="24"/>
                <w:szCs w:val="24"/>
              </w:rPr>
              <w:t>Reports where individuals with care needs (as set out in the Care Act 2014) are involved and there is a serious and imminent risk of victimisation.</w:t>
            </w:r>
          </w:p>
          <w:p w:rsidRPr="001A6DD7" w:rsidR="001A6DD7" w:rsidP="001A6DD7" w:rsidRDefault="001A6DD7" w14:paraId="5918C510" w14:textId="77777777">
            <w:pPr>
              <w:spacing w:after="221"/>
              <w:rPr>
                <w:sz w:val="24"/>
                <w:szCs w:val="24"/>
              </w:rPr>
            </w:pPr>
            <w:r w:rsidRPr="001A6DD7">
              <w:rPr>
                <w:sz w:val="24"/>
                <w:szCs w:val="24"/>
              </w:rPr>
              <w:t>Reports originally classed as ‘Medium Risk’ where the risk has escalated sufficiently to be classed as ‘High’.</w:t>
            </w:r>
          </w:p>
          <w:p w:rsidRPr="00AA3EBE" w:rsidR="00AA3EBE" w:rsidP="001A6DD7" w:rsidRDefault="00AA3EBE" w14:paraId="7AFC385E" w14:textId="77777777">
            <w:pPr>
              <w:spacing w:after="221"/>
              <w:rPr>
                <w:i/>
                <w:iCs/>
                <w:sz w:val="24"/>
                <w:szCs w:val="24"/>
              </w:rPr>
            </w:pPr>
            <w:r w:rsidRPr="00AA3EBE">
              <w:rPr>
                <w:i/>
                <w:iCs/>
                <w:sz w:val="24"/>
                <w:szCs w:val="24"/>
              </w:rPr>
              <w:t>Notes:</w:t>
            </w:r>
          </w:p>
          <w:p w:rsidRPr="00AA3EBE" w:rsidR="001A6DD7" w:rsidP="001A6DD7" w:rsidRDefault="001A6DD7" w14:paraId="6D23DA5F" w14:textId="6456F319">
            <w:pPr>
              <w:spacing w:after="221"/>
              <w:rPr>
                <w:i/>
                <w:iCs/>
                <w:sz w:val="24"/>
                <w:szCs w:val="24"/>
              </w:rPr>
            </w:pPr>
            <w:r w:rsidRPr="00AA3EBE">
              <w:rPr>
                <w:i/>
                <w:iCs/>
                <w:sz w:val="24"/>
                <w:szCs w:val="24"/>
              </w:rPr>
              <w:t>Incidents such as serious threats of violence or abuse, assault, violent criminal activity, drug-related activity, sexual abuse and other serious crimes should be reported to Norfolk Police by dialling 999 if in emergency.</w:t>
            </w:r>
            <w:r w:rsidRPr="00AA3EBE" w:rsidR="00AA3EBE">
              <w:rPr>
                <w:i/>
                <w:iCs/>
                <w:sz w:val="24"/>
                <w:szCs w:val="24"/>
              </w:rPr>
              <w:t xml:space="preserve"> </w:t>
            </w:r>
            <w:r w:rsidRPr="00AA3EBE">
              <w:rPr>
                <w:i/>
                <w:iCs/>
                <w:sz w:val="24"/>
                <w:szCs w:val="24"/>
              </w:rPr>
              <w:t xml:space="preserve"> </w:t>
            </w:r>
          </w:p>
          <w:p w:rsidRPr="00832093" w:rsidR="001A6DD7" w:rsidP="00832093" w:rsidRDefault="001A6DD7" w14:paraId="59524BD7" w14:textId="419F0368">
            <w:pPr>
              <w:spacing w:after="221"/>
              <w:rPr>
                <w:i/>
                <w:iCs/>
                <w:sz w:val="24"/>
                <w:szCs w:val="24"/>
              </w:rPr>
            </w:pPr>
            <w:r w:rsidRPr="00AA3EBE">
              <w:rPr>
                <w:i/>
                <w:iCs/>
                <w:sz w:val="24"/>
                <w:szCs w:val="24"/>
              </w:rPr>
              <w:t xml:space="preserve">Non-emergency incidents should be reported by dialling 101 or </w:t>
            </w:r>
            <w:r w:rsidR="00AA3EBE">
              <w:rPr>
                <w:i/>
                <w:iCs/>
                <w:sz w:val="24"/>
                <w:szCs w:val="24"/>
              </w:rPr>
              <w:t xml:space="preserve">Norfolk Constabulary </w:t>
            </w:r>
            <w:r w:rsidRPr="00AA3EBE">
              <w:rPr>
                <w:i/>
                <w:iCs/>
                <w:sz w:val="24"/>
                <w:szCs w:val="24"/>
              </w:rPr>
              <w:t>o</w:t>
            </w:r>
            <w:r w:rsidRPr="00832093">
              <w:rPr>
                <w:i/>
                <w:iCs/>
                <w:sz w:val="24"/>
                <w:szCs w:val="24"/>
              </w:rPr>
              <w:t>n-line</w:t>
            </w:r>
            <w:r w:rsidR="00AA3EBE">
              <w:rPr>
                <w:i/>
                <w:iCs/>
                <w:sz w:val="24"/>
                <w:szCs w:val="24"/>
              </w:rPr>
              <w:t>.</w:t>
            </w:r>
          </w:p>
        </w:tc>
      </w:tr>
      <w:tr w:rsidR="001A6DD7" w:rsidTr="00832093" w14:paraId="663454F9" w14:textId="77777777">
        <w:tc>
          <w:tcPr>
            <w:tcW w:w="1545" w:type="dxa"/>
          </w:tcPr>
          <w:p w:rsidR="001A6DD7" w:rsidP="001A6DD7" w:rsidRDefault="008D4276" w14:paraId="02712CD5" w14:textId="1CE10909">
            <w:pPr>
              <w:spacing w:after="221"/>
              <w:ind w:left="0" w:firstLine="0"/>
              <w:rPr>
                <w:sz w:val="24"/>
                <w:szCs w:val="24"/>
              </w:rPr>
            </w:pPr>
            <w:r>
              <w:rPr>
                <w:sz w:val="24"/>
                <w:szCs w:val="24"/>
              </w:rPr>
              <w:t>Medium</w:t>
            </w:r>
          </w:p>
        </w:tc>
        <w:tc>
          <w:tcPr>
            <w:tcW w:w="7654" w:type="dxa"/>
          </w:tcPr>
          <w:p w:rsidR="001A6DD7" w:rsidP="001A6DD7" w:rsidRDefault="008D4276" w14:paraId="4AD19B01" w14:textId="1C6843E0">
            <w:pPr>
              <w:spacing w:after="221"/>
              <w:ind w:left="0" w:firstLine="0"/>
              <w:rPr>
                <w:sz w:val="24"/>
                <w:szCs w:val="24"/>
              </w:rPr>
            </w:pPr>
            <w:r w:rsidRPr="001A6DD7">
              <w:rPr>
                <w:sz w:val="24"/>
                <w:szCs w:val="24"/>
              </w:rPr>
              <w:t>Cases involving a likelihood of significant and potentially serious harmful consequences, or aggravated anti-social behaviour.</w:t>
            </w:r>
          </w:p>
        </w:tc>
      </w:tr>
      <w:tr w:rsidR="001A6DD7" w:rsidTr="00832093" w14:paraId="275483AA" w14:textId="77777777">
        <w:tc>
          <w:tcPr>
            <w:tcW w:w="1545" w:type="dxa"/>
          </w:tcPr>
          <w:p w:rsidRPr="00832093" w:rsidR="001A6DD7" w:rsidP="00832093" w:rsidRDefault="008D4276" w14:paraId="00ACBC9D" w14:textId="3AC5BC42">
            <w:pPr>
              <w:spacing w:after="221"/>
              <w:ind w:left="0" w:firstLine="0"/>
              <w:jc w:val="left"/>
              <w:rPr>
                <w:i/>
                <w:iCs/>
                <w:sz w:val="24"/>
                <w:szCs w:val="24"/>
              </w:rPr>
            </w:pPr>
            <w:r>
              <w:rPr>
                <w:sz w:val="24"/>
                <w:szCs w:val="24"/>
              </w:rPr>
              <w:t xml:space="preserve">Routine </w:t>
            </w:r>
            <w:r w:rsidRPr="00832093">
              <w:rPr>
                <w:i/>
                <w:iCs/>
                <w:sz w:val="24"/>
                <w:szCs w:val="24"/>
              </w:rPr>
              <w:t>(with due consideration for early intervention, resources permitting)</w:t>
            </w:r>
          </w:p>
        </w:tc>
        <w:tc>
          <w:tcPr>
            <w:tcW w:w="7654" w:type="dxa"/>
          </w:tcPr>
          <w:p w:rsidRPr="008D4276" w:rsidR="008D4276" w:rsidP="008D4276" w:rsidRDefault="008D4276" w14:paraId="2EE925A7" w14:textId="77777777">
            <w:pPr>
              <w:spacing w:after="221"/>
              <w:ind w:left="0" w:firstLine="0"/>
              <w:rPr>
                <w:sz w:val="24"/>
                <w:szCs w:val="24"/>
              </w:rPr>
            </w:pPr>
            <w:r w:rsidRPr="008D4276">
              <w:rPr>
                <w:sz w:val="24"/>
                <w:szCs w:val="24"/>
              </w:rPr>
              <w:t>Reports of continuing or persistent, unreasonable anti-social behaviour or nuisance to individuals not of the same household. This could include (but is not limited to):</w:t>
            </w:r>
          </w:p>
          <w:p w:rsidRPr="008D4276" w:rsidR="008D4276" w:rsidP="00832093" w:rsidRDefault="008D4276" w14:paraId="41564E96" w14:textId="77777777">
            <w:pPr>
              <w:spacing w:after="221"/>
              <w:ind w:left="320" w:hanging="320"/>
              <w:rPr>
                <w:sz w:val="24"/>
                <w:szCs w:val="24"/>
              </w:rPr>
            </w:pPr>
            <w:r w:rsidRPr="008D4276">
              <w:rPr>
                <w:sz w:val="24"/>
                <w:szCs w:val="24"/>
              </w:rPr>
              <w:t>•</w:t>
            </w:r>
            <w:r w:rsidRPr="008D4276">
              <w:rPr>
                <w:sz w:val="24"/>
                <w:szCs w:val="24"/>
              </w:rPr>
              <w:tab/>
              <w:t>Intimidating or harassment of people (including verbal abuse, aggressiveness).</w:t>
            </w:r>
          </w:p>
          <w:p w:rsidRPr="008D4276" w:rsidR="008D4276" w:rsidP="00832093" w:rsidRDefault="008D4276" w14:paraId="27119EF2" w14:textId="77777777">
            <w:pPr>
              <w:spacing w:after="221"/>
              <w:ind w:left="320" w:hanging="320"/>
              <w:rPr>
                <w:sz w:val="24"/>
                <w:szCs w:val="24"/>
              </w:rPr>
            </w:pPr>
            <w:r w:rsidRPr="008D4276">
              <w:rPr>
                <w:sz w:val="24"/>
                <w:szCs w:val="24"/>
              </w:rPr>
              <w:t>•</w:t>
            </w:r>
            <w:r w:rsidRPr="008D4276">
              <w:rPr>
                <w:sz w:val="24"/>
                <w:szCs w:val="24"/>
              </w:rPr>
              <w:tab/>
              <w:t xml:space="preserve">Statutory Nuisance. </w:t>
            </w:r>
          </w:p>
          <w:p w:rsidRPr="008D4276" w:rsidR="008D4276" w:rsidP="008D4276" w:rsidRDefault="008D4276" w14:paraId="52102B3B" w14:textId="2E6667E1">
            <w:pPr>
              <w:spacing w:after="221"/>
              <w:ind w:left="0" w:firstLine="0"/>
              <w:rPr>
                <w:sz w:val="24"/>
                <w:szCs w:val="24"/>
              </w:rPr>
            </w:pPr>
            <w:r w:rsidRPr="008D4276">
              <w:rPr>
                <w:sz w:val="24"/>
                <w:szCs w:val="24"/>
              </w:rPr>
              <w:t xml:space="preserve">The </w:t>
            </w:r>
            <w:r w:rsidR="00D57DBF">
              <w:rPr>
                <w:sz w:val="24"/>
                <w:szCs w:val="24"/>
              </w:rPr>
              <w:t>Council</w:t>
            </w:r>
            <w:r w:rsidRPr="008D4276">
              <w:rPr>
                <w:sz w:val="24"/>
                <w:szCs w:val="24"/>
              </w:rPr>
              <w:t xml:space="preserve"> can only deal with what it considers to be actionable* matters, include environmental offences.</w:t>
            </w:r>
          </w:p>
          <w:p w:rsidRPr="00832093" w:rsidR="001A6DD7" w:rsidP="008D4276" w:rsidRDefault="00AA3EBE" w14:paraId="7DCC7294" w14:textId="45CEEDE5">
            <w:pPr>
              <w:spacing w:after="221"/>
              <w:ind w:left="0" w:firstLine="0"/>
              <w:rPr>
                <w:i/>
                <w:iCs/>
                <w:sz w:val="24"/>
                <w:szCs w:val="24"/>
              </w:rPr>
            </w:pPr>
            <w:r>
              <w:rPr>
                <w:i/>
                <w:iCs/>
                <w:sz w:val="24"/>
                <w:szCs w:val="24"/>
              </w:rPr>
              <w:t>Note:</w:t>
            </w:r>
            <w:r w:rsidRPr="00832093" w:rsidR="008D4276">
              <w:rPr>
                <w:i/>
                <w:iCs/>
                <w:sz w:val="24"/>
                <w:szCs w:val="24"/>
              </w:rPr>
              <w:t xml:space="preserve"> The </w:t>
            </w:r>
            <w:r w:rsidR="00D57DBF">
              <w:rPr>
                <w:i/>
                <w:iCs/>
                <w:sz w:val="24"/>
                <w:szCs w:val="24"/>
              </w:rPr>
              <w:t>Council</w:t>
            </w:r>
            <w:r w:rsidRPr="00832093" w:rsidR="008D4276">
              <w:rPr>
                <w:i/>
                <w:iCs/>
                <w:sz w:val="24"/>
                <w:szCs w:val="24"/>
              </w:rPr>
              <w:t xml:space="preserve"> must be satisfied that a routine case is potentially actionable, within its responsibilities, policies and procedures, and resources.  </w:t>
            </w:r>
          </w:p>
        </w:tc>
      </w:tr>
    </w:tbl>
    <w:p w:rsidR="001A6DD7" w:rsidP="001A6DD7" w:rsidRDefault="001A6DD7" w14:paraId="5C173683" w14:textId="77777777">
      <w:pPr>
        <w:spacing w:after="221"/>
        <w:rPr>
          <w:sz w:val="24"/>
          <w:szCs w:val="24"/>
        </w:rPr>
      </w:pPr>
    </w:p>
    <w:p w:rsidRPr="001A6DD7" w:rsidR="008D4276" w:rsidP="00832093" w:rsidRDefault="00AA3EBE" w14:paraId="74FA84E5" w14:textId="24167D14">
      <w:pPr>
        <w:spacing w:after="221"/>
        <w:ind w:left="709"/>
        <w:rPr>
          <w:sz w:val="24"/>
          <w:szCs w:val="24"/>
        </w:rPr>
      </w:pPr>
      <w:r>
        <w:rPr>
          <w:sz w:val="24"/>
          <w:szCs w:val="24"/>
        </w:rPr>
        <w:t>General n</w:t>
      </w:r>
      <w:r w:rsidRPr="001A6DD7" w:rsidR="008D4276">
        <w:rPr>
          <w:sz w:val="24"/>
          <w:szCs w:val="24"/>
        </w:rPr>
        <w:t>ote:</w:t>
      </w:r>
    </w:p>
    <w:p w:rsidRPr="001A6DD7" w:rsidR="008D4276" w:rsidP="00832093" w:rsidRDefault="008D4276" w14:paraId="49C93941" w14:textId="4B757C5A">
      <w:pPr>
        <w:spacing w:after="221"/>
        <w:ind w:left="709"/>
        <w:rPr>
          <w:sz w:val="24"/>
          <w:szCs w:val="24"/>
        </w:rPr>
      </w:pPr>
      <w:r w:rsidRPr="001A6DD7">
        <w:rPr>
          <w:sz w:val="24"/>
          <w:szCs w:val="24"/>
        </w:rPr>
        <w:lastRenderedPageBreak/>
        <w:t xml:space="preserve">Registered Social Landlords </w:t>
      </w:r>
      <w:r w:rsidR="00AA3EBE">
        <w:rPr>
          <w:sz w:val="24"/>
          <w:szCs w:val="24"/>
        </w:rPr>
        <w:t xml:space="preserve">(housing associations) </w:t>
      </w:r>
      <w:r w:rsidRPr="001A6DD7">
        <w:rPr>
          <w:sz w:val="24"/>
          <w:szCs w:val="24"/>
        </w:rPr>
        <w:t xml:space="preserve">have their own </w:t>
      </w:r>
      <w:r w:rsidR="00AA3EBE">
        <w:rPr>
          <w:sz w:val="24"/>
          <w:szCs w:val="24"/>
        </w:rPr>
        <w:t xml:space="preserve">policies and </w:t>
      </w:r>
      <w:r w:rsidRPr="001A6DD7">
        <w:rPr>
          <w:sz w:val="24"/>
          <w:szCs w:val="24"/>
        </w:rPr>
        <w:t xml:space="preserve">powers </w:t>
      </w:r>
      <w:r w:rsidR="00AA3EBE">
        <w:rPr>
          <w:sz w:val="24"/>
          <w:szCs w:val="24"/>
        </w:rPr>
        <w:t xml:space="preserve">for </w:t>
      </w:r>
      <w:r w:rsidRPr="001A6DD7">
        <w:rPr>
          <w:sz w:val="24"/>
          <w:szCs w:val="24"/>
        </w:rPr>
        <w:t>deal</w:t>
      </w:r>
      <w:r w:rsidR="00AA3EBE">
        <w:rPr>
          <w:sz w:val="24"/>
          <w:szCs w:val="24"/>
        </w:rPr>
        <w:t>ing</w:t>
      </w:r>
      <w:r w:rsidRPr="001A6DD7">
        <w:rPr>
          <w:sz w:val="24"/>
          <w:szCs w:val="24"/>
        </w:rPr>
        <w:t xml:space="preserve"> with anti-social behaviour.  If </w:t>
      </w:r>
      <w:r w:rsidR="00AA3EBE">
        <w:rPr>
          <w:sz w:val="24"/>
          <w:szCs w:val="24"/>
        </w:rPr>
        <w:t xml:space="preserve">a </w:t>
      </w:r>
      <w:r w:rsidRPr="001A6DD7">
        <w:rPr>
          <w:sz w:val="24"/>
          <w:szCs w:val="24"/>
        </w:rPr>
        <w:t>concern relates to a tenanted property where the landlord is a housing association, that should be where the report is made.</w:t>
      </w:r>
    </w:p>
    <w:p w:rsidRPr="00901D97" w:rsidR="001A6DD7" w:rsidP="00832093" w:rsidRDefault="008D4276" w14:paraId="3FC51EC0" w14:textId="579A88FE">
      <w:pPr>
        <w:spacing w:after="221"/>
        <w:ind w:left="709"/>
        <w:rPr>
          <w:sz w:val="24"/>
          <w:szCs w:val="24"/>
        </w:rPr>
      </w:pPr>
      <w:r w:rsidRPr="001A6DD7">
        <w:rPr>
          <w:sz w:val="24"/>
          <w:szCs w:val="24"/>
        </w:rPr>
        <w:t>If the behaviour of concern includes commission of a crime for which the police is the enforcing authority, then it should be reported to the Police by dialling 101 (in an emergency dialling 999).</w:t>
      </w:r>
    </w:p>
    <w:p w:rsidRPr="00901D97" w:rsidR="0037356B" w:rsidP="00514DEE" w:rsidRDefault="003D1CEF" w14:paraId="6AA7C774" w14:textId="77777777">
      <w:pPr>
        <w:pStyle w:val="Heading2"/>
      </w:pPr>
      <w:bookmarkStart w:name="_Toc119508424" w:id="5"/>
      <w:r w:rsidRPr="00901D97">
        <w:t xml:space="preserve">5 </w:t>
      </w:r>
      <w:r w:rsidRPr="00901D97">
        <w:tab/>
        <w:t>Responsibilities</w:t>
      </w:r>
      <w:bookmarkEnd w:id="5"/>
      <w:r w:rsidRPr="00901D97">
        <w:t xml:space="preserve"> </w:t>
      </w:r>
    </w:p>
    <w:p w:rsidR="0050192B" w:rsidP="009C3014" w:rsidRDefault="003D1CEF" w14:paraId="1AC7C30B" w14:textId="632ED6A3">
      <w:pPr>
        <w:tabs>
          <w:tab w:val="right" w:pos="9091"/>
        </w:tabs>
        <w:spacing w:after="256"/>
        <w:ind w:left="709" w:hanging="724"/>
        <w:jc w:val="left"/>
        <w:rPr>
          <w:sz w:val="24"/>
          <w:szCs w:val="24"/>
        </w:rPr>
      </w:pPr>
      <w:r w:rsidRPr="00901D97">
        <w:rPr>
          <w:sz w:val="24"/>
          <w:szCs w:val="24"/>
        </w:rPr>
        <w:t xml:space="preserve">5.1 </w:t>
      </w:r>
      <w:r w:rsidR="00BB559A">
        <w:rPr>
          <w:sz w:val="24"/>
          <w:szCs w:val="24"/>
        </w:rPr>
        <w:tab/>
      </w:r>
      <w:r w:rsidR="0050192B">
        <w:rPr>
          <w:sz w:val="24"/>
          <w:szCs w:val="24"/>
        </w:rPr>
        <w:t xml:space="preserve">We will use a range of mechanisms to coordinate </w:t>
      </w:r>
      <w:r w:rsidR="008306B5">
        <w:rPr>
          <w:sz w:val="24"/>
          <w:szCs w:val="24"/>
        </w:rPr>
        <w:t xml:space="preserve">the </w:t>
      </w:r>
      <w:r w:rsidR="00D57DBF">
        <w:rPr>
          <w:sz w:val="24"/>
          <w:szCs w:val="24"/>
        </w:rPr>
        <w:t>Council</w:t>
      </w:r>
      <w:r w:rsidR="008306B5">
        <w:rPr>
          <w:sz w:val="24"/>
          <w:szCs w:val="24"/>
        </w:rPr>
        <w:t xml:space="preserve">’s </w:t>
      </w:r>
      <w:r w:rsidR="0050192B">
        <w:rPr>
          <w:sz w:val="24"/>
          <w:szCs w:val="24"/>
        </w:rPr>
        <w:t>ASB services and activities:</w:t>
      </w:r>
    </w:p>
    <w:p w:rsidRPr="00514DEE" w:rsidR="0050192B" w:rsidP="005E7C9C" w:rsidRDefault="0050192B" w14:paraId="752C75F7"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Joined-up service-specific enforcement strategies</w:t>
      </w:r>
    </w:p>
    <w:p w:rsidRPr="00514DEE" w:rsidR="0050192B" w:rsidP="005E7C9C" w:rsidRDefault="0050192B" w14:paraId="1CEC7DC4" w14:textId="57CD2303">
      <w:pPr>
        <w:pStyle w:val="ListParagraph"/>
        <w:numPr>
          <w:ilvl w:val="0"/>
          <w:numId w:val="14"/>
        </w:numPr>
        <w:tabs>
          <w:tab w:val="right" w:pos="9091"/>
        </w:tabs>
        <w:spacing w:after="256"/>
        <w:ind w:left="1134" w:hanging="425"/>
        <w:jc w:val="left"/>
        <w:rPr>
          <w:sz w:val="24"/>
          <w:szCs w:val="24"/>
        </w:rPr>
      </w:pPr>
      <w:r w:rsidRPr="00514DEE">
        <w:rPr>
          <w:sz w:val="24"/>
          <w:szCs w:val="24"/>
        </w:rPr>
        <w:t>Internal tactical coordinating group and a partnership working equivalent</w:t>
      </w:r>
    </w:p>
    <w:p w:rsidRPr="00514DEE" w:rsidR="0050192B" w:rsidP="005E7C9C" w:rsidRDefault="0050192B" w14:paraId="6A81D89E"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Operational enforcement coordinating group</w:t>
      </w:r>
    </w:p>
    <w:p w:rsidRPr="00514DEE" w:rsidR="0050192B" w:rsidP="005E7C9C" w:rsidRDefault="0050192B" w14:paraId="15BD738A"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ASB action group (ASBAG)</w:t>
      </w:r>
    </w:p>
    <w:p w:rsidRPr="00514DEE" w:rsidR="0050192B" w:rsidP="005E7C9C" w:rsidRDefault="0050192B" w14:paraId="5B3337CC" w14:textId="77777777">
      <w:pPr>
        <w:pStyle w:val="ListParagraph"/>
        <w:numPr>
          <w:ilvl w:val="0"/>
          <w:numId w:val="14"/>
        </w:numPr>
        <w:tabs>
          <w:tab w:val="right" w:pos="9091"/>
        </w:tabs>
        <w:spacing w:after="256"/>
        <w:ind w:left="1134" w:hanging="425"/>
        <w:jc w:val="left"/>
        <w:rPr>
          <w:sz w:val="24"/>
          <w:szCs w:val="24"/>
        </w:rPr>
      </w:pPr>
      <w:r w:rsidRPr="00514DEE">
        <w:rPr>
          <w:sz w:val="24"/>
          <w:szCs w:val="24"/>
        </w:rPr>
        <w:t>Safety advisory group (SAG)</w:t>
      </w:r>
    </w:p>
    <w:p w:rsidRPr="00514DEE" w:rsidR="0050192B" w:rsidP="005E7C9C" w:rsidRDefault="0050192B" w14:paraId="17270C68" w14:textId="7F91EC61">
      <w:pPr>
        <w:pStyle w:val="ListParagraph"/>
        <w:numPr>
          <w:ilvl w:val="0"/>
          <w:numId w:val="14"/>
        </w:numPr>
        <w:tabs>
          <w:tab w:val="right" w:pos="9091"/>
        </w:tabs>
        <w:spacing w:after="256"/>
        <w:ind w:left="1134" w:hanging="425"/>
        <w:jc w:val="left"/>
        <w:rPr>
          <w:sz w:val="24"/>
          <w:szCs w:val="24"/>
        </w:rPr>
      </w:pPr>
      <w:r w:rsidRPr="00514DEE">
        <w:rPr>
          <w:sz w:val="24"/>
          <w:szCs w:val="24"/>
        </w:rPr>
        <w:t>Partnership problem solving forums as appropriate, for example with housing providers</w:t>
      </w:r>
      <w:r w:rsidRPr="00514DEE" w:rsidR="003D1CEF">
        <w:rPr>
          <w:sz w:val="24"/>
          <w:szCs w:val="24"/>
        </w:rPr>
        <w:tab/>
      </w:r>
    </w:p>
    <w:p w:rsidRPr="00901D97" w:rsidR="0037356B" w:rsidP="009C3014" w:rsidRDefault="0050192B" w14:paraId="419BA57A" w14:textId="201282CD">
      <w:pPr>
        <w:tabs>
          <w:tab w:val="right" w:pos="9091"/>
        </w:tabs>
        <w:spacing w:after="256"/>
        <w:ind w:left="709" w:hanging="724"/>
        <w:jc w:val="left"/>
        <w:rPr>
          <w:sz w:val="24"/>
          <w:szCs w:val="24"/>
        </w:rPr>
      </w:pPr>
      <w:r>
        <w:rPr>
          <w:sz w:val="24"/>
          <w:szCs w:val="24"/>
        </w:rPr>
        <w:t>5.2</w:t>
      </w:r>
      <w:r>
        <w:rPr>
          <w:sz w:val="24"/>
          <w:szCs w:val="24"/>
        </w:rPr>
        <w:tab/>
      </w:r>
      <w:r w:rsidRPr="00901D97" w:rsidR="003D1CEF">
        <w:rPr>
          <w:sz w:val="24"/>
          <w:szCs w:val="24"/>
        </w:rPr>
        <w:t xml:space="preserve">The response to ASB </w:t>
      </w:r>
      <w:r w:rsidR="00254A5C">
        <w:rPr>
          <w:sz w:val="24"/>
          <w:szCs w:val="24"/>
        </w:rPr>
        <w:t xml:space="preserve">incidents </w:t>
      </w:r>
      <w:r w:rsidRPr="00901D97" w:rsidR="003D1CEF">
        <w:rPr>
          <w:sz w:val="24"/>
          <w:szCs w:val="24"/>
        </w:rPr>
        <w:t xml:space="preserve">is provided across the </w:t>
      </w:r>
      <w:r w:rsidR="00D57DBF">
        <w:rPr>
          <w:sz w:val="24"/>
          <w:szCs w:val="24"/>
        </w:rPr>
        <w:t>Council</w:t>
      </w:r>
      <w:r w:rsidR="00254A5C">
        <w:rPr>
          <w:sz w:val="24"/>
          <w:szCs w:val="24"/>
        </w:rPr>
        <w:t>’</w:t>
      </w:r>
      <w:r w:rsidRPr="00901D97" w:rsidR="00DA57D6">
        <w:rPr>
          <w:sz w:val="24"/>
          <w:szCs w:val="24"/>
        </w:rPr>
        <w:t>s</w:t>
      </w:r>
      <w:r w:rsidRPr="00901D97" w:rsidR="003D1CEF">
        <w:rPr>
          <w:sz w:val="24"/>
          <w:szCs w:val="24"/>
        </w:rPr>
        <w:t xml:space="preserve"> </w:t>
      </w:r>
      <w:r w:rsidR="00254A5C">
        <w:rPr>
          <w:sz w:val="24"/>
          <w:szCs w:val="24"/>
        </w:rPr>
        <w:t xml:space="preserve">areas </w:t>
      </w:r>
      <w:r w:rsidRPr="00901D97" w:rsidR="003D1CEF">
        <w:rPr>
          <w:sz w:val="24"/>
          <w:szCs w:val="24"/>
        </w:rPr>
        <w:t xml:space="preserve">and responsibilities are outlined as </w:t>
      </w:r>
      <w:r w:rsidRPr="00901D97" w:rsidR="00DB37C4">
        <w:rPr>
          <w:sz w:val="24"/>
          <w:szCs w:val="24"/>
        </w:rPr>
        <w:t>follows</w:t>
      </w:r>
      <w:r w:rsidR="005E7C9C">
        <w:rPr>
          <w:sz w:val="24"/>
          <w:szCs w:val="24"/>
        </w:rPr>
        <w:t>:</w:t>
      </w:r>
      <w:r w:rsidRPr="00901D97" w:rsidR="003D1CEF">
        <w:rPr>
          <w:sz w:val="24"/>
          <w:szCs w:val="24"/>
        </w:rPr>
        <w:t xml:space="preserve"> </w:t>
      </w:r>
    </w:p>
    <w:p w:rsidRPr="00901D97" w:rsidR="0037356B" w:rsidP="005E7C9C" w:rsidRDefault="00DA57D6" w14:paraId="0B280839" w14:textId="6CBA3DD9">
      <w:pPr>
        <w:spacing w:after="51"/>
        <w:ind w:left="709" w:firstLine="0"/>
        <w:rPr>
          <w:sz w:val="24"/>
          <w:szCs w:val="24"/>
        </w:rPr>
      </w:pPr>
      <w:r w:rsidRPr="00901D97">
        <w:rPr>
          <w:b/>
          <w:sz w:val="24"/>
          <w:szCs w:val="24"/>
        </w:rPr>
        <w:t xml:space="preserve">Assistant </w:t>
      </w:r>
      <w:r w:rsidRPr="00901D97" w:rsidR="003D1CEF">
        <w:rPr>
          <w:b/>
          <w:sz w:val="24"/>
          <w:szCs w:val="24"/>
        </w:rPr>
        <w:t xml:space="preserve">Director </w:t>
      </w:r>
      <w:r w:rsidRPr="00901D97">
        <w:rPr>
          <w:b/>
          <w:sz w:val="24"/>
          <w:szCs w:val="24"/>
        </w:rPr>
        <w:t>Regulatory</w:t>
      </w:r>
      <w:r w:rsidR="00B13FFE">
        <w:rPr>
          <w:b/>
          <w:sz w:val="24"/>
          <w:szCs w:val="24"/>
        </w:rPr>
        <w:t xml:space="preserve"> </w:t>
      </w:r>
      <w:r w:rsidRPr="00901D97" w:rsidR="003D1CEF">
        <w:rPr>
          <w:sz w:val="24"/>
          <w:szCs w:val="24"/>
        </w:rPr>
        <w:t xml:space="preserve">– Responsibility for ensuring that the </w:t>
      </w:r>
      <w:r w:rsidR="00D57DBF">
        <w:rPr>
          <w:sz w:val="24"/>
          <w:szCs w:val="24"/>
        </w:rPr>
        <w:t>Council</w:t>
      </w:r>
      <w:r w:rsidR="00E51620">
        <w:rPr>
          <w:sz w:val="24"/>
          <w:szCs w:val="24"/>
        </w:rPr>
        <w:t>’</w:t>
      </w:r>
      <w:r w:rsidRPr="00901D97" w:rsidR="003D1CEF">
        <w:rPr>
          <w:sz w:val="24"/>
          <w:szCs w:val="24"/>
        </w:rPr>
        <w:t xml:space="preserve">s ASB </w:t>
      </w:r>
      <w:r w:rsidR="001E0FFE">
        <w:rPr>
          <w:sz w:val="24"/>
          <w:szCs w:val="24"/>
        </w:rPr>
        <w:t>Policy</w:t>
      </w:r>
      <w:r w:rsidRPr="00901D97" w:rsidR="003D1CEF">
        <w:rPr>
          <w:sz w:val="24"/>
          <w:szCs w:val="24"/>
        </w:rPr>
        <w:t xml:space="preserve"> is in place and is being delivered effectively.  The </w:t>
      </w:r>
      <w:r w:rsidR="00514DEE">
        <w:rPr>
          <w:sz w:val="24"/>
          <w:szCs w:val="24"/>
        </w:rPr>
        <w:t xml:space="preserve">Assistant </w:t>
      </w:r>
      <w:r w:rsidRPr="00901D97" w:rsidR="003D1CEF">
        <w:rPr>
          <w:sz w:val="24"/>
          <w:szCs w:val="24"/>
        </w:rPr>
        <w:t xml:space="preserve">Director </w:t>
      </w:r>
      <w:r w:rsidR="00514DEE">
        <w:rPr>
          <w:sz w:val="24"/>
          <w:szCs w:val="24"/>
        </w:rPr>
        <w:t>Regulatory</w:t>
      </w:r>
      <w:r w:rsidRPr="00901D97" w:rsidR="003D1CEF">
        <w:rPr>
          <w:sz w:val="24"/>
          <w:szCs w:val="24"/>
        </w:rPr>
        <w:t xml:space="preserve"> has responsibility for the authorisation of high level ASB enforcement including service of a Closure Notice</w:t>
      </w:r>
      <w:r w:rsidR="00AA3EBE">
        <w:rPr>
          <w:sz w:val="24"/>
          <w:szCs w:val="24"/>
        </w:rPr>
        <w:t xml:space="preserve"> or legal proceedings</w:t>
      </w:r>
      <w:r w:rsidRPr="00901D97" w:rsidR="003D1CEF">
        <w:rPr>
          <w:sz w:val="24"/>
          <w:szCs w:val="24"/>
        </w:rPr>
        <w:t xml:space="preserve">. </w:t>
      </w:r>
    </w:p>
    <w:p w:rsidR="0037356B" w:rsidP="005E7C9C" w:rsidRDefault="00DA57D6" w14:paraId="19D03073" w14:textId="1851325E">
      <w:pPr>
        <w:spacing w:after="54"/>
        <w:ind w:left="709" w:firstLine="0"/>
        <w:rPr>
          <w:sz w:val="24"/>
          <w:szCs w:val="24"/>
        </w:rPr>
      </w:pPr>
      <w:r w:rsidRPr="00901D97">
        <w:rPr>
          <w:b/>
          <w:sz w:val="24"/>
          <w:szCs w:val="24"/>
        </w:rPr>
        <w:t xml:space="preserve">Environmental </w:t>
      </w:r>
      <w:r w:rsidRPr="00901D97" w:rsidR="003D1CEF">
        <w:rPr>
          <w:b/>
          <w:sz w:val="24"/>
          <w:szCs w:val="24"/>
        </w:rPr>
        <w:t>Protection</w:t>
      </w:r>
      <w:r w:rsidRPr="00901D97">
        <w:rPr>
          <w:b/>
          <w:sz w:val="24"/>
          <w:szCs w:val="24"/>
        </w:rPr>
        <w:t xml:space="preserve"> Manager</w:t>
      </w:r>
      <w:r w:rsidR="00B13FFE">
        <w:rPr>
          <w:b/>
          <w:sz w:val="24"/>
          <w:szCs w:val="24"/>
        </w:rPr>
        <w:t xml:space="preserve"> </w:t>
      </w:r>
      <w:r w:rsidR="00B13FFE">
        <w:rPr>
          <w:sz w:val="24"/>
          <w:szCs w:val="24"/>
        </w:rPr>
        <w:t>–</w:t>
      </w:r>
      <w:r w:rsidRPr="00901D97" w:rsidR="003D1CEF">
        <w:rPr>
          <w:sz w:val="24"/>
          <w:szCs w:val="24"/>
        </w:rPr>
        <w:t xml:space="preserve"> Responsibl</w:t>
      </w:r>
      <w:r w:rsidR="00B13FFE">
        <w:rPr>
          <w:sz w:val="24"/>
          <w:szCs w:val="24"/>
        </w:rPr>
        <w:t xml:space="preserve">e </w:t>
      </w:r>
      <w:r w:rsidRPr="00901D97" w:rsidR="003D1CEF">
        <w:rPr>
          <w:sz w:val="24"/>
          <w:szCs w:val="24"/>
        </w:rPr>
        <w:t xml:space="preserve">for the </w:t>
      </w:r>
      <w:r w:rsidR="00AA3EBE">
        <w:rPr>
          <w:sz w:val="24"/>
          <w:szCs w:val="24"/>
        </w:rPr>
        <w:t xml:space="preserve">maintenance and monitoring </w:t>
      </w:r>
      <w:r w:rsidRPr="00901D97" w:rsidR="003D1CEF">
        <w:rPr>
          <w:sz w:val="24"/>
          <w:szCs w:val="24"/>
        </w:rPr>
        <w:t xml:space="preserve">of the ASB </w:t>
      </w:r>
      <w:r w:rsidR="001E0FFE">
        <w:rPr>
          <w:sz w:val="24"/>
          <w:szCs w:val="24"/>
        </w:rPr>
        <w:t>Policy</w:t>
      </w:r>
      <w:r w:rsidR="00AA3EBE">
        <w:rPr>
          <w:sz w:val="24"/>
          <w:szCs w:val="24"/>
        </w:rPr>
        <w:t>,</w:t>
      </w:r>
      <w:r w:rsidRPr="00901D97" w:rsidR="003D1CEF">
        <w:rPr>
          <w:sz w:val="24"/>
          <w:szCs w:val="24"/>
        </w:rPr>
        <w:t xml:space="preserve"> and authorisation of </w:t>
      </w:r>
      <w:r w:rsidR="00AA3EBE">
        <w:rPr>
          <w:sz w:val="24"/>
          <w:szCs w:val="24"/>
        </w:rPr>
        <w:t>some formal interventions</w:t>
      </w:r>
      <w:r w:rsidRPr="00901D97" w:rsidR="003D1CEF">
        <w:rPr>
          <w:sz w:val="24"/>
          <w:szCs w:val="24"/>
        </w:rPr>
        <w:t xml:space="preserve">.  </w:t>
      </w:r>
      <w:proofErr w:type="gramStart"/>
      <w:r w:rsidRPr="00901D97" w:rsidR="003D1CEF">
        <w:rPr>
          <w:sz w:val="24"/>
          <w:szCs w:val="24"/>
        </w:rPr>
        <w:t>The  Manager</w:t>
      </w:r>
      <w:proofErr w:type="gramEnd"/>
      <w:r w:rsidRPr="00901D97" w:rsidR="003D1CEF">
        <w:rPr>
          <w:sz w:val="24"/>
          <w:szCs w:val="24"/>
        </w:rPr>
        <w:t xml:space="preserve"> is responsible for the monitoring of any raised risk ASB cases and any Community Triggers made to the </w:t>
      </w:r>
      <w:r w:rsidR="00D57DBF">
        <w:rPr>
          <w:sz w:val="24"/>
          <w:szCs w:val="24"/>
        </w:rPr>
        <w:t>Council</w:t>
      </w:r>
      <w:r w:rsidRPr="00901D97" w:rsidR="003D1CEF">
        <w:rPr>
          <w:sz w:val="24"/>
          <w:szCs w:val="24"/>
        </w:rPr>
        <w:t xml:space="preserve">. </w:t>
      </w:r>
      <w:r w:rsidR="00AA3EBE">
        <w:rPr>
          <w:sz w:val="24"/>
          <w:szCs w:val="24"/>
        </w:rPr>
        <w:t xml:space="preserve">Together with the </w:t>
      </w:r>
      <w:r w:rsidRPr="00AA3EBE" w:rsidR="00AA3EBE">
        <w:rPr>
          <w:b/>
          <w:bCs/>
          <w:sz w:val="24"/>
          <w:szCs w:val="24"/>
        </w:rPr>
        <w:t>Community Protection Team Leader</w:t>
      </w:r>
      <w:r w:rsidR="00AA3EBE">
        <w:rPr>
          <w:sz w:val="24"/>
          <w:szCs w:val="24"/>
        </w:rPr>
        <w:t xml:space="preserve">, the Environmental Protection Manager is responsible for </w:t>
      </w:r>
      <w:r w:rsidR="007C0C03">
        <w:rPr>
          <w:sz w:val="24"/>
          <w:szCs w:val="24"/>
        </w:rPr>
        <w:t xml:space="preserve">managing </w:t>
      </w:r>
      <w:r w:rsidR="00AA3EBE">
        <w:rPr>
          <w:sz w:val="24"/>
          <w:szCs w:val="24"/>
        </w:rPr>
        <w:t xml:space="preserve">operational service delivery. </w:t>
      </w:r>
    </w:p>
    <w:p w:rsidRPr="00901D97" w:rsidR="00DA57D6" w:rsidP="005E7C9C" w:rsidRDefault="00DA57D6" w14:paraId="62DF7907" w14:textId="0E73F363">
      <w:pPr>
        <w:spacing w:after="54"/>
        <w:ind w:left="709" w:firstLine="0"/>
        <w:rPr>
          <w:sz w:val="24"/>
          <w:szCs w:val="24"/>
        </w:rPr>
      </w:pPr>
      <w:r w:rsidRPr="00901D97">
        <w:rPr>
          <w:b/>
          <w:sz w:val="24"/>
          <w:szCs w:val="24"/>
        </w:rPr>
        <w:t>Senior Community Protection Officers</w:t>
      </w:r>
      <w:r w:rsidRPr="00901D97">
        <w:rPr>
          <w:i/>
          <w:sz w:val="24"/>
          <w:szCs w:val="24"/>
        </w:rPr>
        <w:t xml:space="preserve"> </w:t>
      </w:r>
      <w:r w:rsidRPr="00901D97">
        <w:rPr>
          <w:sz w:val="24"/>
          <w:szCs w:val="24"/>
        </w:rPr>
        <w:t xml:space="preserve">– Qualified </w:t>
      </w:r>
      <w:r w:rsidR="00357F25">
        <w:rPr>
          <w:sz w:val="24"/>
          <w:szCs w:val="24"/>
        </w:rPr>
        <w:t>e</w:t>
      </w:r>
      <w:r w:rsidRPr="00901D97">
        <w:rPr>
          <w:sz w:val="24"/>
          <w:szCs w:val="24"/>
        </w:rPr>
        <w:t xml:space="preserve">nvironmental </w:t>
      </w:r>
      <w:r w:rsidR="00357F25">
        <w:rPr>
          <w:sz w:val="24"/>
          <w:szCs w:val="24"/>
        </w:rPr>
        <w:t>h</w:t>
      </w:r>
      <w:r w:rsidRPr="00901D97">
        <w:rPr>
          <w:sz w:val="24"/>
          <w:szCs w:val="24"/>
        </w:rPr>
        <w:t xml:space="preserve">ealth </w:t>
      </w:r>
      <w:r w:rsidR="00357F25">
        <w:rPr>
          <w:sz w:val="24"/>
          <w:szCs w:val="24"/>
        </w:rPr>
        <w:t>o</w:t>
      </w:r>
      <w:r w:rsidRPr="00901D97">
        <w:rPr>
          <w:sz w:val="24"/>
          <w:szCs w:val="24"/>
        </w:rPr>
        <w:t xml:space="preserve">fficers with responsibility for </w:t>
      </w:r>
      <w:r w:rsidRPr="00901D97" w:rsidR="00B86174">
        <w:rPr>
          <w:sz w:val="24"/>
          <w:szCs w:val="24"/>
        </w:rPr>
        <w:t xml:space="preserve">all cases involving statutory nuisance.  They will </w:t>
      </w:r>
      <w:r w:rsidR="00097E3E">
        <w:rPr>
          <w:sz w:val="24"/>
          <w:szCs w:val="24"/>
        </w:rPr>
        <w:t xml:space="preserve">tend to lead the </w:t>
      </w:r>
      <w:r w:rsidR="00AA3EBE">
        <w:rPr>
          <w:sz w:val="24"/>
          <w:szCs w:val="24"/>
        </w:rPr>
        <w:t>investigat</w:t>
      </w:r>
      <w:r w:rsidR="00097E3E">
        <w:rPr>
          <w:sz w:val="24"/>
          <w:szCs w:val="24"/>
        </w:rPr>
        <w:t xml:space="preserve">ion of </w:t>
      </w:r>
      <w:r w:rsidR="00AA3EBE">
        <w:rPr>
          <w:sz w:val="24"/>
          <w:szCs w:val="24"/>
        </w:rPr>
        <w:t xml:space="preserve">complex, serious and protracted cases and </w:t>
      </w:r>
      <w:r w:rsidRPr="00901D97" w:rsidR="00B86174">
        <w:rPr>
          <w:sz w:val="24"/>
          <w:szCs w:val="24"/>
        </w:rPr>
        <w:t>provide s</w:t>
      </w:r>
      <w:r w:rsidRPr="00901D97">
        <w:rPr>
          <w:sz w:val="24"/>
          <w:szCs w:val="24"/>
        </w:rPr>
        <w:t xml:space="preserve">upport </w:t>
      </w:r>
      <w:r w:rsidRPr="00901D97" w:rsidR="00B86174">
        <w:rPr>
          <w:sz w:val="24"/>
          <w:szCs w:val="24"/>
        </w:rPr>
        <w:t xml:space="preserve">to Community Protection and </w:t>
      </w:r>
      <w:r w:rsidR="00097E3E">
        <w:rPr>
          <w:sz w:val="24"/>
          <w:szCs w:val="24"/>
        </w:rPr>
        <w:t>r</w:t>
      </w:r>
      <w:r w:rsidRPr="00901D97" w:rsidR="00B86174">
        <w:rPr>
          <w:sz w:val="24"/>
          <w:szCs w:val="24"/>
        </w:rPr>
        <w:t xml:space="preserve">apid </w:t>
      </w:r>
      <w:r w:rsidR="00097E3E">
        <w:rPr>
          <w:sz w:val="24"/>
          <w:szCs w:val="24"/>
        </w:rPr>
        <w:t>r</w:t>
      </w:r>
      <w:r w:rsidRPr="00901D97" w:rsidR="00B86174">
        <w:rPr>
          <w:sz w:val="24"/>
          <w:szCs w:val="24"/>
        </w:rPr>
        <w:t>esponse</w:t>
      </w:r>
      <w:r w:rsidRPr="00901D97">
        <w:rPr>
          <w:sz w:val="24"/>
          <w:szCs w:val="24"/>
        </w:rPr>
        <w:t xml:space="preserve"> ASB Officers</w:t>
      </w:r>
      <w:r w:rsidRPr="00901D97" w:rsidR="00B86174">
        <w:rPr>
          <w:sz w:val="24"/>
          <w:szCs w:val="24"/>
        </w:rPr>
        <w:t xml:space="preserve"> to</w:t>
      </w:r>
      <w:r w:rsidRPr="00901D97">
        <w:rPr>
          <w:sz w:val="24"/>
          <w:szCs w:val="24"/>
        </w:rPr>
        <w:t xml:space="preserve"> effectively perform their role</w:t>
      </w:r>
      <w:r w:rsidR="00AA3EBE">
        <w:rPr>
          <w:sz w:val="24"/>
          <w:szCs w:val="24"/>
        </w:rPr>
        <w:t>s</w:t>
      </w:r>
      <w:r w:rsidRPr="00901D97">
        <w:rPr>
          <w:sz w:val="24"/>
          <w:szCs w:val="24"/>
        </w:rPr>
        <w:t xml:space="preserve">. </w:t>
      </w:r>
    </w:p>
    <w:p w:rsidRPr="00901D97" w:rsidR="00DA57D6" w:rsidP="005E7C9C" w:rsidRDefault="00DA57D6" w14:paraId="3232E5CC" w14:textId="77777777">
      <w:pPr>
        <w:spacing w:after="54"/>
        <w:ind w:left="709" w:firstLine="0"/>
        <w:rPr>
          <w:sz w:val="24"/>
          <w:szCs w:val="24"/>
        </w:rPr>
      </w:pPr>
      <w:r w:rsidRPr="00901D97">
        <w:rPr>
          <w:b/>
          <w:sz w:val="24"/>
          <w:szCs w:val="24"/>
        </w:rPr>
        <w:t xml:space="preserve">Community Protection Officers </w:t>
      </w:r>
      <w:r w:rsidRPr="00901D97">
        <w:rPr>
          <w:sz w:val="24"/>
          <w:szCs w:val="24"/>
        </w:rPr>
        <w:t xml:space="preserve">– Responsible for dealing with all cases of ASB.  They have delegated authority to take forward any enforcement action, except cases of statutory nuisance.  </w:t>
      </w:r>
    </w:p>
    <w:p w:rsidR="0037356B" w:rsidP="005E7C9C" w:rsidRDefault="00097E3E" w14:paraId="65A69E4C" w14:textId="23D790FD">
      <w:pPr>
        <w:spacing w:after="54"/>
        <w:ind w:left="709" w:firstLine="0"/>
        <w:rPr>
          <w:sz w:val="24"/>
          <w:szCs w:val="24"/>
        </w:rPr>
      </w:pPr>
      <w:r w:rsidRPr="00097E3E">
        <w:rPr>
          <w:bCs/>
          <w:sz w:val="24"/>
          <w:szCs w:val="24"/>
        </w:rPr>
        <w:t>Rapid response,</w:t>
      </w:r>
      <w:r>
        <w:rPr>
          <w:b/>
          <w:sz w:val="24"/>
          <w:szCs w:val="24"/>
        </w:rPr>
        <w:t xml:space="preserve"> E</w:t>
      </w:r>
      <w:r w:rsidR="00B04C22">
        <w:rPr>
          <w:b/>
          <w:sz w:val="24"/>
          <w:szCs w:val="24"/>
        </w:rPr>
        <w:t xml:space="preserve">arly </w:t>
      </w:r>
      <w:r>
        <w:rPr>
          <w:b/>
          <w:sz w:val="24"/>
          <w:szCs w:val="24"/>
        </w:rPr>
        <w:t>I</w:t>
      </w:r>
      <w:r w:rsidR="00B04C22">
        <w:rPr>
          <w:b/>
          <w:sz w:val="24"/>
          <w:szCs w:val="24"/>
        </w:rPr>
        <w:t xml:space="preserve">ntervention </w:t>
      </w:r>
      <w:r w:rsidRPr="00901D97" w:rsidR="003D1CEF">
        <w:rPr>
          <w:b/>
          <w:sz w:val="24"/>
          <w:szCs w:val="24"/>
        </w:rPr>
        <w:t>ASB Officers</w:t>
      </w:r>
      <w:r w:rsidRPr="00901D97" w:rsidR="003D1CEF">
        <w:rPr>
          <w:sz w:val="24"/>
          <w:szCs w:val="24"/>
        </w:rPr>
        <w:t xml:space="preserve"> </w:t>
      </w:r>
      <w:r>
        <w:rPr>
          <w:sz w:val="24"/>
          <w:szCs w:val="24"/>
        </w:rPr>
        <w:t xml:space="preserve">(where appointed) </w:t>
      </w:r>
      <w:r w:rsidRPr="00901D97" w:rsidR="003D1CEF">
        <w:rPr>
          <w:sz w:val="24"/>
          <w:szCs w:val="24"/>
        </w:rPr>
        <w:t xml:space="preserve">– Responsible </w:t>
      </w:r>
      <w:r w:rsidRPr="00901D97" w:rsidR="00B86174">
        <w:rPr>
          <w:sz w:val="24"/>
          <w:szCs w:val="24"/>
        </w:rPr>
        <w:t xml:space="preserve">for providing an initial rapid response to reports of low level ASB and delivering the </w:t>
      </w:r>
      <w:r w:rsidR="00D57DBF">
        <w:rPr>
          <w:sz w:val="24"/>
          <w:szCs w:val="24"/>
        </w:rPr>
        <w:lastRenderedPageBreak/>
        <w:t>Council</w:t>
      </w:r>
      <w:r w:rsidR="00E51620">
        <w:rPr>
          <w:sz w:val="24"/>
          <w:szCs w:val="24"/>
        </w:rPr>
        <w:t>’</w:t>
      </w:r>
      <w:r w:rsidRPr="00901D97" w:rsidR="00B86174">
        <w:rPr>
          <w:sz w:val="24"/>
          <w:szCs w:val="24"/>
        </w:rPr>
        <w:t>s door-stepping approach to nip issues in the bud.</w:t>
      </w:r>
      <w:r>
        <w:rPr>
          <w:sz w:val="24"/>
          <w:szCs w:val="24"/>
        </w:rPr>
        <w:t xml:space="preserve"> Assist with tasked actions in ongoing cases led by more senior officers.</w:t>
      </w:r>
    </w:p>
    <w:p w:rsidRPr="00901D97" w:rsidR="000E2744" w:rsidP="00514DEE" w:rsidRDefault="000E2744" w14:paraId="0201BB29" w14:textId="77777777">
      <w:pPr>
        <w:spacing w:after="54"/>
        <w:ind w:left="1478" w:firstLine="0"/>
        <w:rPr>
          <w:sz w:val="24"/>
          <w:szCs w:val="24"/>
        </w:rPr>
      </w:pPr>
    </w:p>
    <w:p w:rsidRPr="00901D97" w:rsidR="0037356B" w:rsidP="00514DEE" w:rsidRDefault="003D1CEF" w14:paraId="4413A59F" w14:textId="77777777">
      <w:pPr>
        <w:pStyle w:val="Heading2"/>
      </w:pPr>
      <w:bookmarkStart w:name="_Toc119508425" w:id="6"/>
      <w:r w:rsidRPr="00901D97">
        <w:t xml:space="preserve">6 </w:t>
      </w:r>
      <w:r w:rsidRPr="00901D97">
        <w:tab/>
        <w:t>Supporting the Victims of ASB</w:t>
      </w:r>
      <w:bookmarkEnd w:id="6"/>
      <w:r w:rsidRPr="00901D97">
        <w:t xml:space="preserve"> </w:t>
      </w:r>
    </w:p>
    <w:p w:rsidRPr="00901D97" w:rsidR="0037356B" w:rsidRDefault="003D1CEF" w14:paraId="40C5A0B3" w14:textId="40F91E3D">
      <w:pPr>
        <w:spacing w:after="253"/>
        <w:ind w:left="693" w:hanging="708"/>
        <w:rPr>
          <w:sz w:val="24"/>
          <w:szCs w:val="24"/>
        </w:rPr>
      </w:pPr>
      <w:r w:rsidRPr="00901D97">
        <w:rPr>
          <w:sz w:val="24"/>
          <w:szCs w:val="24"/>
        </w:rPr>
        <w:t xml:space="preserve">6.1 </w:t>
      </w:r>
      <w:r w:rsidRPr="00901D97" w:rsidR="00B86174">
        <w:rPr>
          <w:sz w:val="24"/>
          <w:szCs w:val="24"/>
        </w:rPr>
        <w:tab/>
      </w:r>
      <w:r w:rsidRPr="00901D97">
        <w:rPr>
          <w:sz w:val="24"/>
          <w:szCs w:val="24"/>
        </w:rPr>
        <w:t xml:space="preserve">In accordance with the principles of the Anti-Social Behaviour, Crime and Policing Act 2014, the </w:t>
      </w:r>
      <w:r w:rsidR="00D57DBF">
        <w:rPr>
          <w:sz w:val="24"/>
          <w:szCs w:val="24"/>
        </w:rPr>
        <w:t>Council</w:t>
      </w:r>
      <w:r w:rsidRPr="00901D97">
        <w:rPr>
          <w:sz w:val="24"/>
          <w:szCs w:val="24"/>
        </w:rPr>
        <w:t xml:space="preserve"> will give priority to supporting victims of ASB.  To support the focus on victims, the </w:t>
      </w:r>
      <w:r w:rsidR="00D57DBF">
        <w:rPr>
          <w:sz w:val="24"/>
          <w:szCs w:val="24"/>
        </w:rPr>
        <w:t>Council</w:t>
      </w:r>
      <w:r w:rsidRPr="00901D97">
        <w:rPr>
          <w:sz w:val="24"/>
          <w:szCs w:val="24"/>
        </w:rPr>
        <w:t xml:space="preserve"> will carry out the following actions: </w:t>
      </w:r>
    </w:p>
    <w:p w:rsidRPr="00901D97" w:rsidR="0037356B" w:rsidP="009C3014" w:rsidRDefault="003D1CEF" w14:paraId="78B2C7FE" w14:textId="46FB204E">
      <w:pPr>
        <w:numPr>
          <w:ilvl w:val="0"/>
          <w:numId w:val="21"/>
        </w:numPr>
        <w:spacing w:after="54"/>
        <w:ind w:left="1134" w:hanging="366"/>
        <w:rPr>
          <w:sz w:val="24"/>
          <w:szCs w:val="24"/>
        </w:rPr>
      </w:pPr>
      <w:r w:rsidRPr="00901D97">
        <w:rPr>
          <w:sz w:val="24"/>
          <w:szCs w:val="24"/>
        </w:rPr>
        <w:t xml:space="preserve">Refer cases to the commissioned service in </w:t>
      </w:r>
      <w:r w:rsidR="008306B5">
        <w:rPr>
          <w:sz w:val="24"/>
          <w:szCs w:val="24"/>
        </w:rPr>
        <w:t xml:space="preserve">the Broadland district </w:t>
      </w:r>
      <w:r w:rsidRPr="00901D97">
        <w:rPr>
          <w:sz w:val="24"/>
          <w:szCs w:val="24"/>
        </w:rPr>
        <w:t xml:space="preserve">for offering support to victims of ASB and crime. </w:t>
      </w:r>
      <w:r w:rsidR="00181A2A">
        <w:rPr>
          <w:sz w:val="24"/>
          <w:szCs w:val="24"/>
        </w:rPr>
        <w:t>T</w:t>
      </w:r>
      <w:r w:rsidRPr="00901D97">
        <w:rPr>
          <w:sz w:val="24"/>
          <w:szCs w:val="24"/>
        </w:rPr>
        <w:t>his is provided by Victim Care</w:t>
      </w:r>
      <w:r w:rsidR="00181A2A">
        <w:rPr>
          <w:sz w:val="24"/>
          <w:szCs w:val="24"/>
        </w:rPr>
        <w:t xml:space="preserve"> at the time of writing this </w:t>
      </w:r>
      <w:r w:rsidR="001E0FFE">
        <w:rPr>
          <w:sz w:val="24"/>
          <w:szCs w:val="24"/>
        </w:rPr>
        <w:t>Policy</w:t>
      </w:r>
      <w:r w:rsidRPr="00901D97" w:rsidR="00B86174">
        <w:rPr>
          <w:sz w:val="24"/>
          <w:szCs w:val="24"/>
        </w:rPr>
        <w:t>.</w:t>
      </w:r>
      <w:r w:rsidRPr="00901D97">
        <w:rPr>
          <w:sz w:val="24"/>
          <w:szCs w:val="24"/>
        </w:rPr>
        <w:t xml:space="preserve"> </w:t>
      </w:r>
    </w:p>
    <w:p w:rsidRPr="00901D97" w:rsidR="0037356B" w:rsidP="009C3014" w:rsidRDefault="003D1CEF" w14:paraId="7DAF5AB9" w14:textId="77777777">
      <w:pPr>
        <w:numPr>
          <w:ilvl w:val="0"/>
          <w:numId w:val="21"/>
        </w:numPr>
        <w:spacing w:after="54"/>
        <w:ind w:left="1134" w:hanging="366"/>
        <w:rPr>
          <w:sz w:val="24"/>
          <w:szCs w:val="24"/>
        </w:rPr>
      </w:pPr>
      <w:r w:rsidRPr="00901D97">
        <w:rPr>
          <w:sz w:val="24"/>
          <w:szCs w:val="24"/>
        </w:rPr>
        <w:t>Set up multi-agency meetings as to identify how vulnerable victims could be best supported and take agreed actions</w:t>
      </w:r>
      <w:r w:rsidRPr="00901D97" w:rsidR="00B86174">
        <w:rPr>
          <w:sz w:val="24"/>
          <w:szCs w:val="24"/>
        </w:rPr>
        <w:t>.</w:t>
      </w:r>
      <w:r w:rsidRPr="00901D97">
        <w:rPr>
          <w:sz w:val="24"/>
          <w:szCs w:val="24"/>
        </w:rPr>
        <w:t xml:space="preserve"> </w:t>
      </w:r>
    </w:p>
    <w:p w:rsidRPr="00901D97" w:rsidR="0037356B" w:rsidP="009C3014" w:rsidRDefault="003D1CEF" w14:paraId="4B386A5C" w14:textId="4EAE324D">
      <w:pPr>
        <w:numPr>
          <w:ilvl w:val="0"/>
          <w:numId w:val="21"/>
        </w:numPr>
        <w:spacing w:after="31"/>
        <w:ind w:left="1134" w:hanging="366"/>
        <w:rPr>
          <w:sz w:val="24"/>
          <w:szCs w:val="24"/>
        </w:rPr>
      </w:pPr>
      <w:r w:rsidRPr="00901D97">
        <w:rPr>
          <w:sz w:val="24"/>
          <w:szCs w:val="24"/>
        </w:rPr>
        <w:t>Train staff to identify vulnerability and feel confident to take appropriate action</w:t>
      </w:r>
      <w:r w:rsidRPr="00901D97" w:rsidR="00B86174">
        <w:rPr>
          <w:sz w:val="24"/>
          <w:szCs w:val="24"/>
        </w:rPr>
        <w:t>.</w:t>
      </w:r>
      <w:r w:rsidRPr="00901D97">
        <w:rPr>
          <w:sz w:val="24"/>
          <w:szCs w:val="24"/>
        </w:rPr>
        <w:t xml:space="preserve"> </w:t>
      </w:r>
    </w:p>
    <w:p w:rsidRPr="00901D97" w:rsidR="0037356B" w:rsidP="009C3014" w:rsidRDefault="003D1CEF" w14:paraId="4E552EB4" w14:textId="77777777">
      <w:pPr>
        <w:numPr>
          <w:ilvl w:val="0"/>
          <w:numId w:val="21"/>
        </w:numPr>
        <w:spacing w:after="54"/>
        <w:ind w:left="1134" w:hanging="366"/>
        <w:rPr>
          <w:sz w:val="24"/>
          <w:szCs w:val="24"/>
        </w:rPr>
      </w:pPr>
      <w:r w:rsidRPr="00901D97">
        <w:rPr>
          <w:sz w:val="24"/>
          <w:szCs w:val="24"/>
        </w:rPr>
        <w:t>Work closely with other agencies to share information where appropriate so that victims do not get overlooked</w:t>
      </w:r>
      <w:r w:rsidRPr="00901D97" w:rsidR="00B86174">
        <w:rPr>
          <w:sz w:val="24"/>
          <w:szCs w:val="24"/>
        </w:rPr>
        <w:t>.</w:t>
      </w:r>
      <w:r w:rsidRPr="00901D97">
        <w:rPr>
          <w:sz w:val="24"/>
          <w:szCs w:val="24"/>
        </w:rPr>
        <w:t xml:space="preserve"> </w:t>
      </w:r>
    </w:p>
    <w:p w:rsidRPr="00901D97" w:rsidR="0037356B" w:rsidP="00B86174" w:rsidRDefault="003D1CEF" w14:paraId="34ED7CB8" w14:textId="00D7E128">
      <w:pPr>
        <w:spacing w:after="207"/>
        <w:ind w:left="693" w:hanging="708"/>
        <w:rPr>
          <w:sz w:val="24"/>
          <w:szCs w:val="24"/>
        </w:rPr>
      </w:pPr>
      <w:r w:rsidRPr="00901D97">
        <w:rPr>
          <w:sz w:val="24"/>
          <w:szCs w:val="24"/>
        </w:rPr>
        <w:t xml:space="preserve">6.2 </w:t>
      </w:r>
      <w:r w:rsidRPr="00901D97" w:rsidR="00B86174">
        <w:rPr>
          <w:sz w:val="24"/>
          <w:szCs w:val="24"/>
        </w:rPr>
        <w:tab/>
      </w:r>
      <w:r w:rsidRPr="00901D97">
        <w:rPr>
          <w:sz w:val="24"/>
          <w:szCs w:val="24"/>
        </w:rPr>
        <w:t xml:space="preserve">The </w:t>
      </w:r>
      <w:r w:rsidR="00D57DBF">
        <w:rPr>
          <w:sz w:val="24"/>
          <w:szCs w:val="24"/>
        </w:rPr>
        <w:t>Council</w:t>
      </w:r>
      <w:r w:rsidRPr="00901D97">
        <w:rPr>
          <w:sz w:val="24"/>
          <w:szCs w:val="24"/>
        </w:rPr>
        <w:t xml:space="preserve"> take</w:t>
      </w:r>
      <w:r w:rsidR="00E51620">
        <w:rPr>
          <w:sz w:val="24"/>
          <w:szCs w:val="24"/>
        </w:rPr>
        <w:t>s</w:t>
      </w:r>
      <w:r w:rsidRPr="00901D97">
        <w:rPr>
          <w:sz w:val="24"/>
          <w:szCs w:val="24"/>
        </w:rPr>
        <w:t xml:space="preserve"> the welfare and support of victims of ASB seriously and will continue to work with </w:t>
      </w:r>
      <w:r w:rsidR="008306B5">
        <w:rPr>
          <w:sz w:val="24"/>
          <w:szCs w:val="24"/>
        </w:rPr>
        <w:t xml:space="preserve">local </w:t>
      </w:r>
      <w:r w:rsidRPr="00901D97">
        <w:rPr>
          <w:sz w:val="24"/>
          <w:szCs w:val="24"/>
        </w:rPr>
        <w:t xml:space="preserve">communities to ensure that victims feel that they are listened to and supported.  </w:t>
      </w:r>
      <w:r w:rsidR="00E547F1">
        <w:rPr>
          <w:sz w:val="24"/>
          <w:szCs w:val="24"/>
        </w:rPr>
        <w:t>Service requests</w:t>
      </w:r>
      <w:r w:rsidRPr="00901D97">
        <w:rPr>
          <w:sz w:val="24"/>
          <w:szCs w:val="24"/>
        </w:rPr>
        <w:t xml:space="preserve"> regarding ASB can be made online, by telephone, or in person and referrals are often made through partner agencies and services, e.g. </w:t>
      </w:r>
      <w:r w:rsidR="00442B85">
        <w:rPr>
          <w:sz w:val="24"/>
          <w:szCs w:val="24"/>
        </w:rPr>
        <w:t>Community Protection</w:t>
      </w:r>
      <w:r w:rsidRPr="00901D97">
        <w:rPr>
          <w:sz w:val="24"/>
          <w:szCs w:val="24"/>
        </w:rPr>
        <w:t xml:space="preserve">, Police and </w:t>
      </w:r>
      <w:r w:rsidR="00442B85">
        <w:rPr>
          <w:sz w:val="24"/>
          <w:szCs w:val="24"/>
        </w:rPr>
        <w:t>s</w:t>
      </w:r>
      <w:r w:rsidRPr="00901D97">
        <w:rPr>
          <w:sz w:val="24"/>
          <w:szCs w:val="24"/>
        </w:rPr>
        <w:t xml:space="preserve">chools.  These reporting options are important to ensure that victims can access the services they need as easily as possible. </w:t>
      </w:r>
      <w:r w:rsidRPr="00901D97">
        <w:rPr>
          <w:b/>
          <w:sz w:val="24"/>
          <w:szCs w:val="24"/>
        </w:rPr>
        <w:t xml:space="preserve"> </w:t>
      </w:r>
    </w:p>
    <w:p w:rsidRPr="00901D97" w:rsidR="0037356B" w:rsidP="00514DEE" w:rsidRDefault="003D1CEF" w14:paraId="15D663B5" w14:textId="77777777">
      <w:pPr>
        <w:pStyle w:val="Heading2"/>
      </w:pPr>
      <w:bookmarkStart w:name="_Toc119508426" w:id="7"/>
      <w:r w:rsidRPr="00901D97">
        <w:t xml:space="preserve">7 </w:t>
      </w:r>
      <w:r w:rsidRPr="00901D97">
        <w:tab/>
        <w:t>Vulnerability and Safeguarding</w:t>
      </w:r>
      <w:bookmarkEnd w:id="7"/>
      <w:r w:rsidRPr="00901D97">
        <w:t xml:space="preserve"> </w:t>
      </w:r>
    </w:p>
    <w:p w:rsidRPr="00901D97" w:rsidR="0037356B" w:rsidRDefault="003D1CEF" w14:paraId="5CBBC775" w14:textId="608DDE9A">
      <w:pPr>
        <w:spacing w:after="207"/>
        <w:ind w:left="693" w:hanging="708"/>
        <w:rPr>
          <w:sz w:val="24"/>
          <w:szCs w:val="24"/>
        </w:rPr>
      </w:pPr>
      <w:r w:rsidRPr="00901D97">
        <w:rPr>
          <w:sz w:val="24"/>
          <w:szCs w:val="24"/>
        </w:rPr>
        <w:t xml:space="preserve">7.1 </w:t>
      </w:r>
      <w:r w:rsidRPr="00901D97" w:rsidR="00B86174">
        <w:rPr>
          <w:sz w:val="24"/>
          <w:szCs w:val="24"/>
        </w:rPr>
        <w:tab/>
      </w:r>
      <w:r w:rsidRPr="00901D97">
        <w:rPr>
          <w:sz w:val="24"/>
          <w:szCs w:val="24"/>
        </w:rPr>
        <w:t xml:space="preserve">Whilst accepting that being a victim of ASB is distressing for anyone who is affected, the </w:t>
      </w:r>
      <w:r w:rsidR="00D57DBF">
        <w:rPr>
          <w:sz w:val="24"/>
          <w:szCs w:val="24"/>
        </w:rPr>
        <w:t>Council</w:t>
      </w:r>
      <w:r w:rsidRPr="00901D97" w:rsidR="00B86174">
        <w:rPr>
          <w:sz w:val="24"/>
          <w:szCs w:val="24"/>
        </w:rPr>
        <w:t xml:space="preserve"> recognise</w:t>
      </w:r>
      <w:r w:rsidR="00E51620">
        <w:rPr>
          <w:sz w:val="24"/>
          <w:szCs w:val="24"/>
        </w:rPr>
        <w:t>s</w:t>
      </w:r>
      <w:r w:rsidRPr="00901D97">
        <w:rPr>
          <w:sz w:val="24"/>
          <w:szCs w:val="24"/>
        </w:rPr>
        <w:t xml:space="preserve"> that for some people the impact may be far worse because of an identified vulnerability.   </w:t>
      </w:r>
    </w:p>
    <w:p w:rsidRPr="00901D97" w:rsidR="0037356B" w:rsidRDefault="003D1CEF" w14:paraId="2ADFAFE4" w14:textId="53C3B805">
      <w:pPr>
        <w:spacing w:after="207"/>
        <w:ind w:left="778"/>
        <w:rPr>
          <w:sz w:val="24"/>
          <w:szCs w:val="24"/>
        </w:rPr>
      </w:pPr>
      <w:r w:rsidRPr="00901D97">
        <w:rPr>
          <w:sz w:val="24"/>
          <w:szCs w:val="24"/>
        </w:rPr>
        <w:t xml:space="preserve">Vulnerable victims are likely to be disproportionately affected by ASB and vulnerabilities can be a caused by a wide range of factors, such </w:t>
      </w:r>
      <w:r w:rsidRPr="00901D97" w:rsidR="00DB37C4">
        <w:rPr>
          <w:sz w:val="24"/>
          <w:szCs w:val="24"/>
        </w:rPr>
        <w:t>as</w:t>
      </w:r>
      <w:r w:rsidRPr="00901D97">
        <w:rPr>
          <w:sz w:val="24"/>
          <w:szCs w:val="24"/>
        </w:rPr>
        <w:t xml:space="preserve"> isolation, a mental health condition, physical disability, age, or substance misuse. </w:t>
      </w:r>
    </w:p>
    <w:p w:rsidRPr="00901D97" w:rsidR="0037356B" w:rsidRDefault="003D1CEF" w14:paraId="626B963E" w14:textId="0E9B9080">
      <w:pPr>
        <w:spacing w:after="222"/>
        <w:ind w:left="693" w:hanging="708"/>
        <w:rPr>
          <w:sz w:val="24"/>
          <w:szCs w:val="24"/>
        </w:rPr>
      </w:pPr>
      <w:r w:rsidRPr="00901D97">
        <w:rPr>
          <w:sz w:val="24"/>
          <w:szCs w:val="24"/>
        </w:rPr>
        <w:t xml:space="preserve">7.2 </w:t>
      </w:r>
      <w:r w:rsidRPr="00901D97" w:rsidR="00B86174">
        <w:rPr>
          <w:sz w:val="24"/>
          <w:szCs w:val="24"/>
        </w:rPr>
        <w:tab/>
      </w:r>
      <w:r w:rsidRPr="00901D97">
        <w:rPr>
          <w:sz w:val="24"/>
          <w:szCs w:val="24"/>
        </w:rPr>
        <w:t xml:space="preserve">Sometimes it will be necessary to make a safeguarding referral and cases that require this course of action will be additionally recorded as part of safeguarding procedures.  Concerns about ASB and safeguarding often overlap which reinforces the necessity for strong partnership working. </w:t>
      </w:r>
    </w:p>
    <w:p w:rsidRPr="00901D97" w:rsidR="0037356B" w:rsidP="00514DEE" w:rsidRDefault="003D1CEF" w14:paraId="546FAF40" w14:textId="7F836014">
      <w:pPr>
        <w:pStyle w:val="Heading2"/>
      </w:pPr>
      <w:bookmarkStart w:name="_Toc119508427" w:id="8"/>
      <w:r w:rsidRPr="00901D97">
        <w:t xml:space="preserve">8 </w:t>
      </w:r>
      <w:r w:rsidRPr="00901D97">
        <w:tab/>
        <w:t>Actions and Enforcement</w:t>
      </w:r>
      <w:r w:rsidRPr="008306B5">
        <w:rPr>
          <w:sz w:val="22"/>
          <w:szCs w:val="22"/>
        </w:rPr>
        <w:t xml:space="preserve"> </w:t>
      </w:r>
      <w:r w:rsidRPr="008306B5" w:rsidR="008306B5">
        <w:rPr>
          <w:sz w:val="22"/>
          <w:szCs w:val="22"/>
        </w:rPr>
        <w:t xml:space="preserve">(in conjunction with the </w:t>
      </w:r>
      <w:r w:rsidR="00D57DBF">
        <w:rPr>
          <w:sz w:val="22"/>
          <w:szCs w:val="22"/>
        </w:rPr>
        <w:t>Council</w:t>
      </w:r>
      <w:r w:rsidRPr="008306B5" w:rsidR="008306B5">
        <w:rPr>
          <w:sz w:val="22"/>
          <w:szCs w:val="22"/>
        </w:rPr>
        <w:t>’s enforcement policies)</w:t>
      </w:r>
      <w:bookmarkEnd w:id="8"/>
    </w:p>
    <w:p w:rsidRPr="00901D97" w:rsidR="0037356B" w:rsidRDefault="003D1CEF" w14:paraId="5BA30536" w14:textId="0AA3DDCB">
      <w:pPr>
        <w:spacing w:after="207"/>
        <w:ind w:left="693" w:hanging="708"/>
        <w:rPr>
          <w:sz w:val="24"/>
          <w:szCs w:val="24"/>
        </w:rPr>
      </w:pPr>
      <w:r w:rsidRPr="00901D97">
        <w:rPr>
          <w:sz w:val="24"/>
          <w:szCs w:val="24"/>
        </w:rPr>
        <w:t>8.1</w:t>
      </w:r>
      <w:r w:rsidRPr="00901D97" w:rsidR="00B86174">
        <w:rPr>
          <w:sz w:val="24"/>
          <w:szCs w:val="24"/>
        </w:rPr>
        <w:tab/>
      </w:r>
      <w:r w:rsidRPr="00901D97">
        <w:rPr>
          <w:sz w:val="24"/>
          <w:szCs w:val="24"/>
        </w:rPr>
        <w:t xml:space="preserve">To deal effectively with ASB the </w:t>
      </w:r>
      <w:r w:rsidR="00D57DBF">
        <w:rPr>
          <w:sz w:val="24"/>
          <w:szCs w:val="24"/>
        </w:rPr>
        <w:t>Council</w:t>
      </w:r>
      <w:r w:rsidRPr="00901D97">
        <w:rPr>
          <w:sz w:val="24"/>
          <w:szCs w:val="24"/>
        </w:rPr>
        <w:t xml:space="preserve"> recognise</w:t>
      </w:r>
      <w:r w:rsidR="00E51620">
        <w:rPr>
          <w:sz w:val="24"/>
          <w:szCs w:val="24"/>
        </w:rPr>
        <w:t>s</w:t>
      </w:r>
      <w:r w:rsidRPr="00901D97">
        <w:rPr>
          <w:sz w:val="24"/>
          <w:szCs w:val="24"/>
        </w:rPr>
        <w:t xml:space="preserve"> that it is necessary to affect a long-term change in people’s behaviour so that individuals are able to make alternative behavioural choices that are more acceptable to the communities within which they live. </w:t>
      </w:r>
    </w:p>
    <w:p w:rsidRPr="00901D97" w:rsidR="0037356B" w:rsidRDefault="003D1CEF" w14:paraId="180BD617" w14:textId="788DF066">
      <w:pPr>
        <w:spacing w:after="207"/>
        <w:ind w:left="693" w:hanging="708"/>
        <w:rPr>
          <w:sz w:val="24"/>
          <w:szCs w:val="24"/>
        </w:rPr>
      </w:pPr>
      <w:r w:rsidRPr="00901D97">
        <w:rPr>
          <w:sz w:val="24"/>
          <w:szCs w:val="24"/>
        </w:rPr>
        <w:lastRenderedPageBreak/>
        <w:t xml:space="preserve">8.2 </w:t>
      </w:r>
      <w:r w:rsidRPr="00901D97" w:rsidR="00B86174">
        <w:rPr>
          <w:sz w:val="24"/>
          <w:szCs w:val="24"/>
        </w:rPr>
        <w:tab/>
      </w:r>
      <w:r w:rsidRPr="00901D97">
        <w:rPr>
          <w:sz w:val="24"/>
          <w:szCs w:val="24"/>
        </w:rPr>
        <w:t xml:space="preserve">However, the </w:t>
      </w:r>
      <w:r w:rsidR="00D57DBF">
        <w:rPr>
          <w:sz w:val="24"/>
          <w:szCs w:val="24"/>
        </w:rPr>
        <w:t>Council</w:t>
      </w:r>
      <w:r w:rsidRPr="00901D97">
        <w:rPr>
          <w:sz w:val="24"/>
          <w:szCs w:val="24"/>
        </w:rPr>
        <w:t xml:space="preserve"> recognise</w:t>
      </w:r>
      <w:r w:rsidR="00E51620">
        <w:rPr>
          <w:sz w:val="24"/>
          <w:szCs w:val="24"/>
        </w:rPr>
        <w:t>s</w:t>
      </w:r>
      <w:r w:rsidRPr="00901D97">
        <w:rPr>
          <w:sz w:val="24"/>
          <w:szCs w:val="24"/>
        </w:rPr>
        <w:t xml:space="preserve"> that behavioural change can be achieved in many other ways and will therefore explore all reasonable interventions that could bring about the desired change in behaviour</w:t>
      </w:r>
      <w:r w:rsidR="008306B5">
        <w:rPr>
          <w:sz w:val="24"/>
          <w:szCs w:val="24"/>
        </w:rPr>
        <w:t xml:space="preserve">. This </w:t>
      </w:r>
      <w:r w:rsidRPr="00901D97">
        <w:rPr>
          <w:sz w:val="24"/>
          <w:szCs w:val="24"/>
        </w:rPr>
        <w:t xml:space="preserve">will </w:t>
      </w:r>
      <w:r w:rsidR="008306B5">
        <w:rPr>
          <w:sz w:val="24"/>
          <w:szCs w:val="24"/>
        </w:rPr>
        <w:t xml:space="preserve">generally </w:t>
      </w:r>
      <w:r w:rsidRPr="00901D97">
        <w:rPr>
          <w:sz w:val="24"/>
          <w:szCs w:val="24"/>
        </w:rPr>
        <w:t xml:space="preserve">be </w:t>
      </w:r>
      <w:r w:rsidR="00EE132E">
        <w:rPr>
          <w:sz w:val="24"/>
          <w:szCs w:val="24"/>
        </w:rPr>
        <w:t>the</w:t>
      </w:r>
      <w:r w:rsidRPr="00901D97">
        <w:rPr>
          <w:sz w:val="24"/>
          <w:szCs w:val="24"/>
        </w:rPr>
        <w:t xml:space="preserve"> initial </w:t>
      </w:r>
      <w:r w:rsidR="00EE132E">
        <w:rPr>
          <w:sz w:val="24"/>
          <w:szCs w:val="24"/>
        </w:rPr>
        <w:t xml:space="preserve">approach </w:t>
      </w:r>
      <w:r w:rsidRPr="00901D97">
        <w:rPr>
          <w:sz w:val="24"/>
          <w:szCs w:val="24"/>
        </w:rPr>
        <w:t xml:space="preserve">whilst </w:t>
      </w:r>
      <w:r w:rsidR="008306B5">
        <w:rPr>
          <w:sz w:val="24"/>
          <w:szCs w:val="24"/>
        </w:rPr>
        <w:t xml:space="preserve">reserving </w:t>
      </w:r>
      <w:r w:rsidRPr="00901D97">
        <w:rPr>
          <w:sz w:val="24"/>
          <w:szCs w:val="24"/>
        </w:rPr>
        <w:t xml:space="preserve">the </w:t>
      </w:r>
      <w:r w:rsidR="008306B5">
        <w:rPr>
          <w:sz w:val="24"/>
          <w:szCs w:val="24"/>
        </w:rPr>
        <w:t xml:space="preserve">option </w:t>
      </w:r>
      <w:r w:rsidRPr="00901D97">
        <w:rPr>
          <w:sz w:val="24"/>
          <w:szCs w:val="24"/>
        </w:rPr>
        <w:t xml:space="preserve">to take </w:t>
      </w:r>
      <w:r w:rsidR="008306B5">
        <w:rPr>
          <w:sz w:val="24"/>
          <w:szCs w:val="24"/>
        </w:rPr>
        <w:t xml:space="preserve">early </w:t>
      </w:r>
      <w:r w:rsidRPr="00901D97">
        <w:rPr>
          <w:sz w:val="24"/>
          <w:szCs w:val="24"/>
        </w:rPr>
        <w:t xml:space="preserve">enforcement action, where appropriate.  </w:t>
      </w:r>
      <w:r w:rsidRPr="00901D97" w:rsidR="007F29EC">
        <w:rPr>
          <w:sz w:val="24"/>
          <w:szCs w:val="24"/>
        </w:rPr>
        <w:t xml:space="preserve">The </w:t>
      </w:r>
      <w:r w:rsidR="00D57DBF">
        <w:rPr>
          <w:sz w:val="24"/>
          <w:szCs w:val="24"/>
        </w:rPr>
        <w:t>Council</w:t>
      </w:r>
      <w:r w:rsidRPr="00901D97" w:rsidR="007F29EC">
        <w:rPr>
          <w:sz w:val="24"/>
          <w:szCs w:val="24"/>
        </w:rPr>
        <w:t xml:space="preserve"> will take a</w:t>
      </w:r>
      <w:r w:rsidR="008306B5">
        <w:rPr>
          <w:sz w:val="24"/>
          <w:szCs w:val="24"/>
        </w:rPr>
        <w:t xml:space="preserve">n assertive </w:t>
      </w:r>
      <w:r w:rsidRPr="00901D97" w:rsidR="007F29EC">
        <w:rPr>
          <w:sz w:val="24"/>
          <w:szCs w:val="24"/>
        </w:rPr>
        <w:t xml:space="preserve">approach to the initiation of enforcement action for cases of ASB in order to protect victims.  </w:t>
      </w:r>
    </w:p>
    <w:p w:rsidR="0037356B" w:rsidP="00514DEE" w:rsidRDefault="003D1CEF" w14:paraId="20DC8503" w14:textId="12FA9029">
      <w:pPr>
        <w:spacing w:after="207"/>
        <w:ind w:left="693" w:hanging="708"/>
        <w:rPr>
          <w:sz w:val="24"/>
          <w:szCs w:val="24"/>
        </w:rPr>
      </w:pPr>
      <w:r w:rsidRPr="00901D97">
        <w:rPr>
          <w:sz w:val="24"/>
          <w:szCs w:val="24"/>
        </w:rPr>
        <w:t xml:space="preserve">8.3 </w:t>
      </w:r>
      <w:r w:rsidRPr="00901D97" w:rsidR="007F29EC">
        <w:rPr>
          <w:sz w:val="24"/>
          <w:szCs w:val="24"/>
        </w:rPr>
        <w:tab/>
      </w:r>
      <w:r w:rsidRPr="00901D97">
        <w:rPr>
          <w:sz w:val="24"/>
          <w:szCs w:val="24"/>
        </w:rPr>
        <w:t xml:space="preserve">The </w:t>
      </w:r>
      <w:r w:rsidR="00D57DBF">
        <w:rPr>
          <w:sz w:val="24"/>
          <w:szCs w:val="24"/>
        </w:rPr>
        <w:t>Council</w:t>
      </w:r>
      <w:r w:rsidRPr="00901D97">
        <w:rPr>
          <w:sz w:val="24"/>
          <w:szCs w:val="24"/>
        </w:rPr>
        <w:t xml:space="preserve"> will take an approach to dealing with ASB</w:t>
      </w:r>
      <w:r w:rsidR="000A08B8">
        <w:rPr>
          <w:sz w:val="24"/>
          <w:szCs w:val="24"/>
        </w:rPr>
        <w:t xml:space="preserve"> that</w:t>
      </w:r>
      <w:r w:rsidRPr="00901D97">
        <w:rPr>
          <w:sz w:val="24"/>
          <w:szCs w:val="24"/>
        </w:rPr>
        <w:t xml:space="preserve"> is proportionate and appropriate to the behaviour being produced or complained about and </w:t>
      </w:r>
      <w:r w:rsidR="008D4276">
        <w:rPr>
          <w:sz w:val="24"/>
          <w:szCs w:val="24"/>
        </w:rPr>
        <w:t>T</w:t>
      </w:r>
      <w:r w:rsidRPr="00901D97">
        <w:rPr>
          <w:sz w:val="24"/>
          <w:szCs w:val="24"/>
        </w:rPr>
        <w:t xml:space="preserve">able </w:t>
      </w:r>
      <w:r w:rsidR="008D4276">
        <w:rPr>
          <w:sz w:val="24"/>
          <w:szCs w:val="24"/>
        </w:rPr>
        <w:t>2</w:t>
      </w:r>
      <w:r w:rsidRPr="00901D97">
        <w:rPr>
          <w:sz w:val="24"/>
          <w:szCs w:val="24"/>
        </w:rPr>
        <w:t xml:space="preserve"> below outlines some of the main actions </w:t>
      </w:r>
      <w:r w:rsidR="00073DA5">
        <w:rPr>
          <w:sz w:val="24"/>
          <w:szCs w:val="24"/>
        </w:rPr>
        <w:t>it</w:t>
      </w:r>
      <w:r w:rsidRPr="00901D97">
        <w:rPr>
          <w:sz w:val="24"/>
          <w:szCs w:val="24"/>
        </w:rPr>
        <w:t xml:space="preserve"> will take.  </w:t>
      </w:r>
      <w:r w:rsidR="000A08B8">
        <w:rPr>
          <w:sz w:val="24"/>
          <w:szCs w:val="24"/>
        </w:rPr>
        <w:t>T</w:t>
      </w:r>
      <w:r w:rsidRPr="00901D97">
        <w:rPr>
          <w:sz w:val="24"/>
          <w:szCs w:val="24"/>
        </w:rPr>
        <w:t xml:space="preserve">he </w:t>
      </w:r>
      <w:r w:rsidR="00D57DBF">
        <w:rPr>
          <w:sz w:val="24"/>
          <w:szCs w:val="24"/>
        </w:rPr>
        <w:t>Council</w:t>
      </w:r>
      <w:r w:rsidRPr="00901D97">
        <w:rPr>
          <w:sz w:val="24"/>
          <w:szCs w:val="24"/>
        </w:rPr>
        <w:t xml:space="preserve"> will </w:t>
      </w:r>
      <w:r w:rsidR="00181A2A">
        <w:rPr>
          <w:sz w:val="24"/>
          <w:szCs w:val="24"/>
        </w:rPr>
        <w:t xml:space="preserve">endeavour within </w:t>
      </w:r>
      <w:r w:rsidRPr="00901D97">
        <w:rPr>
          <w:sz w:val="24"/>
          <w:szCs w:val="24"/>
        </w:rPr>
        <w:t>reason</w:t>
      </w:r>
      <w:r w:rsidR="00181A2A">
        <w:rPr>
          <w:sz w:val="24"/>
          <w:szCs w:val="24"/>
        </w:rPr>
        <w:t xml:space="preserve"> to</w:t>
      </w:r>
      <w:r w:rsidRPr="00901D97">
        <w:rPr>
          <w:sz w:val="24"/>
          <w:szCs w:val="24"/>
        </w:rPr>
        <w:t xml:space="preserve"> prevent ASB, </w:t>
      </w:r>
      <w:r w:rsidR="00181A2A">
        <w:rPr>
          <w:sz w:val="24"/>
          <w:szCs w:val="24"/>
        </w:rPr>
        <w:t xml:space="preserve">and </w:t>
      </w:r>
      <w:r w:rsidRPr="00901D97">
        <w:rPr>
          <w:sz w:val="24"/>
          <w:szCs w:val="24"/>
        </w:rPr>
        <w:t xml:space="preserve">will </w:t>
      </w:r>
      <w:r w:rsidR="00181A2A">
        <w:rPr>
          <w:sz w:val="24"/>
          <w:szCs w:val="24"/>
        </w:rPr>
        <w:t xml:space="preserve">pursue </w:t>
      </w:r>
      <w:r w:rsidRPr="00901D97">
        <w:rPr>
          <w:sz w:val="24"/>
          <w:szCs w:val="24"/>
        </w:rPr>
        <w:t xml:space="preserve">proportionate enforcement action </w:t>
      </w:r>
      <w:r w:rsidR="00181A2A">
        <w:rPr>
          <w:sz w:val="24"/>
          <w:szCs w:val="24"/>
        </w:rPr>
        <w:t xml:space="preserve">in appropriate case whilst </w:t>
      </w:r>
      <w:r w:rsidRPr="00901D97">
        <w:rPr>
          <w:sz w:val="24"/>
          <w:szCs w:val="24"/>
        </w:rPr>
        <w:t xml:space="preserve">employing </w:t>
      </w:r>
      <w:r w:rsidR="00181A2A">
        <w:rPr>
          <w:sz w:val="24"/>
          <w:szCs w:val="24"/>
        </w:rPr>
        <w:t xml:space="preserve">any </w:t>
      </w:r>
      <w:r w:rsidRPr="00901D97">
        <w:rPr>
          <w:sz w:val="24"/>
          <w:szCs w:val="24"/>
        </w:rPr>
        <w:t xml:space="preserve">preventative measures </w:t>
      </w:r>
      <w:r w:rsidR="00181A2A">
        <w:rPr>
          <w:sz w:val="24"/>
          <w:szCs w:val="24"/>
        </w:rPr>
        <w:t xml:space="preserve">deemed </w:t>
      </w:r>
      <w:r w:rsidRPr="00901D97">
        <w:rPr>
          <w:sz w:val="24"/>
          <w:szCs w:val="24"/>
        </w:rPr>
        <w:t xml:space="preserve">necessary. </w:t>
      </w:r>
    </w:p>
    <w:p w:rsidR="0037356B" w:rsidP="008306B5" w:rsidRDefault="00930276" w14:paraId="46E78DE5" w14:textId="24AF7459">
      <w:pPr>
        <w:spacing w:after="207"/>
        <w:ind w:left="693" w:hanging="708"/>
        <w:rPr>
          <w:sz w:val="24"/>
          <w:szCs w:val="24"/>
        </w:rPr>
      </w:pPr>
      <w:r>
        <w:rPr>
          <w:sz w:val="24"/>
          <w:szCs w:val="24"/>
        </w:rPr>
        <w:t>8.4</w:t>
      </w:r>
      <w:r>
        <w:rPr>
          <w:sz w:val="24"/>
          <w:szCs w:val="24"/>
        </w:rPr>
        <w:tab/>
        <w:t xml:space="preserve">The </w:t>
      </w:r>
      <w:r w:rsidR="00D57DBF">
        <w:rPr>
          <w:sz w:val="24"/>
          <w:szCs w:val="24"/>
        </w:rPr>
        <w:t>Council</w:t>
      </w:r>
      <w:r>
        <w:rPr>
          <w:sz w:val="24"/>
          <w:szCs w:val="24"/>
        </w:rPr>
        <w:t xml:space="preserve"> ha</w:t>
      </w:r>
      <w:r w:rsidR="00E51620">
        <w:rPr>
          <w:sz w:val="24"/>
          <w:szCs w:val="24"/>
        </w:rPr>
        <w:t>s</w:t>
      </w:r>
      <w:r>
        <w:rPr>
          <w:sz w:val="24"/>
          <w:szCs w:val="24"/>
        </w:rPr>
        <w:t xml:space="preserve"> reviewed working practices in relation to enforcement and as a result have moved to an evidenced-based methodology using tried and tested problem-solving methods to identify root-cause behaviour.  This is supported by a set of service </w:t>
      </w:r>
      <w:r w:rsidR="004B6A70">
        <w:rPr>
          <w:sz w:val="24"/>
          <w:szCs w:val="24"/>
        </w:rPr>
        <w:t xml:space="preserve">commitments </w:t>
      </w:r>
      <w:r>
        <w:rPr>
          <w:sz w:val="24"/>
          <w:szCs w:val="24"/>
        </w:rPr>
        <w:t xml:space="preserve">for Regulatory </w:t>
      </w:r>
      <w:r w:rsidR="004B6A70">
        <w:rPr>
          <w:sz w:val="24"/>
          <w:szCs w:val="24"/>
        </w:rPr>
        <w:t>s</w:t>
      </w:r>
      <w:r>
        <w:rPr>
          <w:sz w:val="24"/>
          <w:szCs w:val="24"/>
        </w:rPr>
        <w:t>ervice</w:t>
      </w:r>
      <w:r w:rsidR="004B6A70">
        <w:rPr>
          <w:sz w:val="24"/>
          <w:szCs w:val="24"/>
        </w:rPr>
        <w:t>s</w:t>
      </w:r>
      <w:r>
        <w:rPr>
          <w:sz w:val="24"/>
          <w:szCs w:val="24"/>
        </w:rPr>
        <w:t xml:space="preserve"> and an </w:t>
      </w:r>
      <w:r w:rsidR="004B6A70">
        <w:rPr>
          <w:sz w:val="24"/>
          <w:szCs w:val="24"/>
        </w:rPr>
        <w:t xml:space="preserve">overarching </w:t>
      </w:r>
      <w:r>
        <w:rPr>
          <w:sz w:val="24"/>
          <w:szCs w:val="24"/>
        </w:rPr>
        <w:t xml:space="preserve">Enforcement </w:t>
      </w:r>
      <w:r w:rsidR="001E0FFE">
        <w:rPr>
          <w:sz w:val="24"/>
          <w:szCs w:val="24"/>
        </w:rPr>
        <w:t>Policy</w:t>
      </w:r>
      <w:r>
        <w:rPr>
          <w:sz w:val="24"/>
          <w:szCs w:val="24"/>
        </w:rPr>
        <w:t>.</w:t>
      </w:r>
    </w:p>
    <w:p w:rsidR="0037356B" w:rsidP="00514DEE" w:rsidRDefault="003D1CEF" w14:paraId="3C3B60CF" w14:textId="71F90610">
      <w:pPr>
        <w:pStyle w:val="Heading3"/>
      </w:pPr>
      <w:bookmarkStart w:name="_Toc119508428" w:id="9"/>
      <w:r w:rsidRPr="00901D97">
        <w:t xml:space="preserve">Table </w:t>
      </w:r>
      <w:r w:rsidR="008D4276">
        <w:t>2</w:t>
      </w:r>
      <w:r w:rsidR="00514DEE">
        <w:t xml:space="preserve"> </w:t>
      </w:r>
      <w:r w:rsidRPr="00901D97">
        <w:tab/>
        <w:t>Preventative Measures (</w:t>
      </w:r>
      <w:r w:rsidR="003E33DE">
        <w:t xml:space="preserve">this is </w:t>
      </w:r>
      <w:r w:rsidRPr="00901D97">
        <w:t xml:space="preserve">not </w:t>
      </w:r>
      <w:r w:rsidR="00B04C22">
        <w:t xml:space="preserve">intended as </w:t>
      </w:r>
      <w:r w:rsidR="003E33DE">
        <w:t xml:space="preserve">an </w:t>
      </w:r>
      <w:r w:rsidRPr="00901D97">
        <w:t>exhaustive</w:t>
      </w:r>
      <w:r w:rsidR="003E33DE">
        <w:t xml:space="preserve"> list</w:t>
      </w:r>
      <w:r w:rsidRPr="00901D97">
        <w:t>).</w:t>
      </w:r>
      <w:bookmarkEnd w:id="9"/>
      <w:r w:rsidRPr="00901D97">
        <w:t xml:space="preserve"> </w:t>
      </w:r>
    </w:p>
    <w:p w:rsidRPr="009C3014" w:rsidR="00254A5C" w:rsidP="009C3014" w:rsidRDefault="00254A5C" w14:paraId="7FCB7F27" w14:textId="77777777"/>
    <w:tbl>
      <w:tblPr>
        <w:tblStyle w:val="TableGrid1"/>
        <w:tblW w:w="9018" w:type="dxa"/>
        <w:tblInd w:w="5" w:type="dxa"/>
        <w:tblCellMar>
          <w:top w:w="48" w:type="dxa"/>
          <w:left w:w="108" w:type="dxa"/>
          <w:right w:w="15" w:type="dxa"/>
        </w:tblCellMar>
        <w:tblLook w:val="04A0" w:firstRow="1" w:lastRow="0" w:firstColumn="1" w:lastColumn="0" w:noHBand="0" w:noVBand="1"/>
      </w:tblPr>
      <w:tblGrid>
        <w:gridCol w:w="3010"/>
        <w:gridCol w:w="6008"/>
      </w:tblGrid>
      <w:tr w:rsidRPr="00F807FB" w:rsidR="00AC3A10" w:rsidTr="00F807FB" w14:paraId="5EF90AF7" w14:textId="77777777">
        <w:trPr>
          <w:trHeight w:val="2238"/>
        </w:trPr>
        <w:tc>
          <w:tcPr>
            <w:tcW w:w="3010" w:type="dxa"/>
            <w:tcBorders>
              <w:top w:val="single" w:color="000000" w:sz="4" w:space="0"/>
              <w:left w:val="single" w:color="000000" w:sz="4" w:space="0"/>
              <w:bottom w:val="single" w:color="000000" w:sz="4" w:space="0"/>
              <w:right w:val="single" w:color="000000" w:sz="4" w:space="0"/>
            </w:tcBorders>
          </w:tcPr>
          <w:p w:rsidRPr="00F807FB" w:rsidR="00AC3A10" w:rsidRDefault="00AC3A10" w14:paraId="2EDFEA25" w14:textId="45A7C110">
            <w:pPr>
              <w:spacing w:after="0" w:line="259" w:lineRule="auto"/>
              <w:ind w:left="0" w:firstLine="0"/>
              <w:jc w:val="left"/>
              <w:rPr>
                <w:b/>
              </w:rPr>
            </w:pPr>
            <w:r w:rsidRPr="00F807FB">
              <w:rPr>
                <w:b/>
              </w:rPr>
              <w:t>Diversionary activities</w:t>
            </w:r>
          </w:p>
        </w:tc>
        <w:tc>
          <w:tcPr>
            <w:tcW w:w="6008" w:type="dxa"/>
            <w:tcBorders>
              <w:top w:val="single" w:color="000000" w:sz="4" w:space="0"/>
              <w:left w:val="single" w:color="000000" w:sz="4" w:space="0"/>
              <w:bottom w:val="single" w:color="000000" w:sz="4" w:space="0"/>
              <w:right w:val="single" w:color="000000" w:sz="4" w:space="0"/>
            </w:tcBorders>
          </w:tcPr>
          <w:p w:rsidRPr="00F807FB" w:rsidR="006928C6" w:rsidP="00F807FB" w:rsidRDefault="006928C6" w14:paraId="5F2664E2" w14:textId="20AA786D">
            <w:pPr>
              <w:spacing w:after="0" w:line="259" w:lineRule="auto"/>
              <w:ind w:left="0" w:firstLine="0"/>
            </w:pPr>
            <w:r w:rsidRPr="00F807FB">
              <w:t>We will collaborate internally and externally to take advantage of opportunities to attract external funding to support diversionary activities.  For example, in an area where youth related ASB is identified, funding could be utilised to provide temporary youth out-reach work to engage with and identify the needs of young people in that locality and ensure they are involved in the delivery process.</w:t>
            </w:r>
          </w:p>
        </w:tc>
      </w:tr>
      <w:tr w:rsidRPr="00F807FB" w:rsidR="00AC3A10" w14:paraId="1DAA0EAA" w14:textId="77777777">
        <w:trPr>
          <w:trHeight w:val="828"/>
        </w:trPr>
        <w:tc>
          <w:tcPr>
            <w:tcW w:w="3010" w:type="dxa"/>
            <w:tcBorders>
              <w:top w:val="single" w:color="000000" w:sz="4" w:space="0"/>
              <w:left w:val="single" w:color="000000" w:sz="4" w:space="0"/>
              <w:bottom w:val="single" w:color="000000" w:sz="4" w:space="0"/>
              <w:right w:val="single" w:color="000000" w:sz="4" w:space="0"/>
            </w:tcBorders>
          </w:tcPr>
          <w:p w:rsidRPr="00F807FB" w:rsidR="00AC3A10" w:rsidRDefault="00AC3A10" w14:paraId="384DB9FC" w14:textId="5421A3EA">
            <w:pPr>
              <w:spacing w:after="0" w:line="259" w:lineRule="auto"/>
              <w:ind w:left="0" w:firstLine="0"/>
              <w:jc w:val="left"/>
              <w:rPr>
                <w:b/>
              </w:rPr>
            </w:pPr>
            <w:r w:rsidRPr="00F807FB">
              <w:rPr>
                <w:b/>
              </w:rPr>
              <w:t>Other preventative services and measures</w:t>
            </w:r>
          </w:p>
        </w:tc>
        <w:tc>
          <w:tcPr>
            <w:tcW w:w="6008" w:type="dxa"/>
            <w:tcBorders>
              <w:top w:val="single" w:color="000000" w:sz="4" w:space="0"/>
              <w:left w:val="single" w:color="000000" w:sz="4" w:space="0"/>
              <w:bottom w:val="single" w:color="000000" w:sz="4" w:space="0"/>
              <w:right w:val="single" w:color="000000" w:sz="4" w:space="0"/>
            </w:tcBorders>
          </w:tcPr>
          <w:p w:rsidRPr="00F807FB" w:rsidR="006928C6" w:rsidP="006928C6" w:rsidRDefault="006928C6" w14:paraId="5CC427A4" w14:textId="1B86CB76">
            <w:pPr>
              <w:spacing w:after="0" w:line="259" w:lineRule="auto"/>
              <w:ind w:left="0" w:firstLine="0"/>
            </w:pPr>
            <w:r w:rsidRPr="00F807FB">
              <w:t>We will utilise Community Connectors to support victims and perpetrators of ASB to seek behaviour change.</w:t>
            </w:r>
          </w:p>
          <w:p w:rsidRPr="00F807FB" w:rsidR="006928C6" w:rsidP="006928C6" w:rsidRDefault="006928C6" w14:paraId="004438D1" w14:textId="623C136E">
            <w:pPr>
              <w:spacing w:after="0" w:line="259" w:lineRule="auto"/>
              <w:ind w:left="0" w:firstLine="0"/>
            </w:pPr>
          </w:p>
          <w:p w:rsidRPr="00F807FB" w:rsidR="006928C6" w:rsidP="006928C6" w:rsidRDefault="006928C6" w14:paraId="35C242CC" w14:textId="0CBE1496">
            <w:pPr>
              <w:spacing w:after="0" w:line="259" w:lineRule="auto"/>
              <w:ind w:left="0" w:firstLine="0"/>
            </w:pPr>
            <w:r w:rsidRPr="00F807FB">
              <w:t xml:space="preserve">As a planning authority, </w:t>
            </w:r>
            <w:r w:rsidR="00073DA5">
              <w:t xml:space="preserve">the </w:t>
            </w:r>
            <w:r w:rsidR="00D57DBF">
              <w:t>Council</w:t>
            </w:r>
            <w:r w:rsidRPr="00F807FB">
              <w:t xml:space="preserve"> will work to identify where changes to the built environment can prevent ASB.  For example, using conditions to ensure car parks on retail parks are closed after hours to prevent their use for unlawful gatherings, vehicles stunts and general places of congregating.</w:t>
            </w:r>
          </w:p>
          <w:p w:rsidRPr="00F807FB" w:rsidR="006928C6" w:rsidRDefault="006928C6" w14:paraId="18E4D41D" w14:textId="072E3C89">
            <w:pPr>
              <w:spacing w:after="0" w:line="259" w:lineRule="auto"/>
              <w:ind w:left="0" w:firstLine="0"/>
            </w:pPr>
          </w:p>
        </w:tc>
      </w:tr>
      <w:tr w:rsidRPr="00F807FB" w:rsidR="0037356B" w14:paraId="2E42F70A" w14:textId="77777777">
        <w:trPr>
          <w:trHeight w:val="828"/>
        </w:trPr>
        <w:tc>
          <w:tcPr>
            <w:tcW w:w="3010" w:type="dxa"/>
            <w:tcBorders>
              <w:top w:val="single" w:color="000000" w:sz="4" w:space="0"/>
              <w:left w:val="single" w:color="000000" w:sz="4" w:space="0"/>
              <w:bottom w:val="single" w:color="000000" w:sz="4" w:space="0"/>
              <w:right w:val="single" w:color="000000" w:sz="4" w:space="0"/>
            </w:tcBorders>
          </w:tcPr>
          <w:p w:rsidRPr="00F807FB" w:rsidR="0037356B" w:rsidRDefault="003D1CEF" w14:paraId="4CFDBE23" w14:textId="77777777">
            <w:pPr>
              <w:spacing w:after="0" w:line="259" w:lineRule="auto"/>
              <w:ind w:left="0" w:firstLine="0"/>
              <w:jc w:val="left"/>
            </w:pPr>
            <w:r w:rsidRPr="00F807FB">
              <w:rPr>
                <w:b/>
              </w:rPr>
              <w:t>Mediation</w:t>
            </w:r>
            <w:r w:rsidRPr="00F807FB">
              <w:t xml:space="preserve"> </w:t>
            </w:r>
          </w:p>
        </w:tc>
        <w:tc>
          <w:tcPr>
            <w:tcW w:w="6008" w:type="dxa"/>
            <w:tcBorders>
              <w:top w:val="single" w:color="000000" w:sz="4" w:space="0"/>
              <w:left w:val="single" w:color="000000" w:sz="4" w:space="0"/>
              <w:bottom w:val="single" w:color="000000" w:sz="4" w:space="0"/>
              <w:right w:val="single" w:color="000000" w:sz="4" w:space="0"/>
            </w:tcBorders>
          </w:tcPr>
          <w:p w:rsidRPr="00F807FB" w:rsidR="0037356B" w:rsidRDefault="00F807FB" w14:paraId="3D7435DB" w14:textId="7207E47F">
            <w:pPr>
              <w:spacing w:after="0" w:line="259" w:lineRule="auto"/>
              <w:ind w:left="0" w:firstLine="0"/>
            </w:pPr>
            <w:r>
              <w:t xml:space="preserve">The </w:t>
            </w:r>
            <w:r w:rsidR="00D57DBF">
              <w:t>Council</w:t>
            </w:r>
            <w:r>
              <w:t xml:space="preserve"> will u</w:t>
            </w:r>
            <w:r w:rsidRPr="00F807FB" w:rsidR="003D1CEF">
              <w:t>s</w:t>
            </w:r>
            <w:r>
              <w:t>e</w:t>
            </w:r>
            <w:r w:rsidRPr="00F807FB" w:rsidR="003D1CEF">
              <w:t xml:space="preserve"> qualified experts in mediation to try to resolve issues and come to agreements on a way forward. </w:t>
            </w:r>
          </w:p>
        </w:tc>
      </w:tr>
      <w:tr w:rsidRPr="00F807FB" w:rsidR="0037356B" w:rsidTr="00F807FB" w14:paraId="7A920662" w14:textId="77777777">
        <w:trPr>
          <w:trHeight w:val="478"/>
        </w:trPr>
        <w:tc>
          <w:tcPr>
            <w:tcW w:w="3010" w:type="dxa"/>
            <w:tcBorders>
              <w:top w:val="single" w:color="000000" w:sz="4" w:space="0"/>
              <w:left w:val="single" w:color="000000" w:sz="4" w:space="0"/>
              <w:bottom w:val="single" w:color="000000" w:sz="4" w:space="0"/>
              <w:right w:val="single" w:color="000000" w:sz="4" w:space="0"/>
            </w:tcBorders>
          </w:tcPr>
          <w:p w:rsidRPr="00F807FB" w:rsidR="0037356B" w:rsidRDefault="003D1CEF" w14:paraId="5A0C045C" w14:textId="77777777">
            <w:pPr>
              <w:spacing w:after="0" w:line="259" w:lineRule="auto"/>
              <w:ind w:left="0" w:firstLine="0"/>
              <w:jc w:val="left"/>
            </w:pPr>
            <w:r w:rsidRPr="00F807FB">
              <w:rPr>
                <w:b/>
              </w:rPr>
              <w:t>Referral to support services</w:t>
            </w:r>
            <w:r w:rsidRPr="00F807FB">
              <w:t xml:space="preserve"> </w:t>
            </w:r>
          </w:p>
        </w:tc>
        <w:tc>
          <w:tcPr>
            <w:tcW w:w="6008" w:type="dxa"/>
            <w:tcBorders>
              <w:top w:val="single" w:color="000000" w:sz="4" w:space="0"/>
              <w:left w:val="single" w:color="000000" w:sz="4" w:space="0"/>
              <w:bottom w:val="single" w:color="000000" w:sz="4" w:space="0"/>
              <w:right w:val="single" w:color="000000" w:sz="4" w:space="0"/>
            </w:tcBorders>
          </w:tcPr>
          <w:p w:rsidRPr="00F807FB" w:rsidR="0037356B" w:rsidP="00020138" w:rsidRDefault="00AC3A10" w14:paraId="1A103370" w14:textId="78D25334">
            <w:pPr>
              <w:spacing w:after="0" w:line="259" w:lineRule="auto"/>
              <w:ind w:left="0" w:firstLine="0"/>
            </w:pPr>
            <w:r w:rsidRPr="00F807FB">
              <w:t>A</w:t>
            </w:r>
            <w:r w:rsidRPr="00F807FB" w:rsidR="003D1CEF">
              <w:t xml:space="preserve"> range of support services </w:t>
            </w:r>
            <w:r w:rsidRPr="00F807FB">
              <w:t xml:space="preserve">is </w:t>
            </w:r>
            <w:r w:rsidRPr="00F807FB" w:rsidR="003D1CEF">
              <w:t>available</w:t>
            </w:r>
            <w:r w:rsidRPr="00F807FB" w:rsidR="00020138">
              <w:t xml:space="preserve"> via the Help Hub.</w:t>
            </w:r>
          </w:p>
        </w:tc>
      </w:tr>
      <w:tr w:rsidRPr="00F807FB" w:rsidR="0037356B" w14:paraId="6EF27402" w14:textId="77777777">
        <w:trPr>
          <w:trHeight w:val="1135"/>
        </w:trPr>
        <w:tc>
          <w:tcPr>
            <w:tcW w:w="3010" w:type="dxa"/>
            <w:tcBorders>
              <w:top w:val="single" w:color="000000" w:sz="4" w:space="0"/>
              <w:left w:val="single" w:color="000000" w:sz="4" w:space="0"/>
              <w:bottom w:val="single" w:color="000000" w:sz="4" w:space="0"/>
              <w:right w:val="single" w:color="000000" w:sz="4" w:space="0"/>
            </w:tcBorders>
          </w:tcPr>
          <w:p w:rsidRPr="00F807FB" w:rsidR="0037356B" w:rsidRDefault="003D1CEF" w14:paraId="4F0BCE5E" w14:textId="77777777">
            <w:pPr>
              <w:spacing w:after="0" w:line="259" w:lineRule="auto"/>
              <w:ind w:left="0" w:firstLine="0"/>
              <w:jc w:val="left"/>
            </w:pPr>
            <w:r w:rsidRPr="00F807FB">
              <w:rPr>
                <w:b/>
              </w:rPr>
              <w:t xml:space="preserve">Warnings </w:t>
            </w:r>
          </w:p>
        </w:tc>
        <w:tc>
          <w:tcPr>
            <w:tcW w:w="6008" w:type="dxa"/>
            <w:tcBorders>
              <w:top w:val="single" w:color="000000" w:sz="4" w:space="0"/>
              <w:left w:val="single" w:color="000000" w:sz="4" w:space="0"/>
              <w:bottom w:val="single" w:color="000000" w:sz="4" w:space="0"/>
              <w:right w:val="single" w:color="000000" w:sz="4" w:space="0"/>
            </w:tcBorders>
          </w:tcPr>
          <w:p w:rsidRPr="00F807FB" w:rsidR="0037356B" w:rsidP="007F29EC" w:rsidRDefault="003D1CEF" w14:paraId="12F8D43A" w14:textId="2B426C15">
            <w:pPr>
              <w:spacing w:after="0" w:line="259" w:lineRule="auto"/>
              <w:ind w:left="0" w:right="95" w:firstLine="0"/>
            </w:pPr>
            <w:r w:rsidRPr="00F807FB">
              <w:t xml:space="preserve">Often it is appropriate to issue a warning, which could be either verbal or in writing.  Warnings would be issued by </w:t>
            </w:r>
            <w:r w:rsidRPr="00F807FB" w:rsidR="007F29EC">
              <w:t xml:space="preserve">the </w:t>
            </w:r>
            <w:r w:rsidR="00D57DBF">
              <w:t>Council</w:t>
            </w:r>
            <w:r w:rsidR="00E51620">
              <w:t>’</w:t>
            </w:r>
            <w:r w:rsidRPr="00F807FB" w:rsidR="007F29EC">
              <w:t xml:space="preserve">s </w:t>
            </w:r>
            <w:r w:rsidRPr="00F807FB" w:rsidR="00254A5C">
              <w:t>o</w:t>
            </w:r>
            <w:r w:rsidRPr="00F807FB" w:rsidR="007F29EC">
              <w:t xml:space="preserve">fficers, </w:t>
            </w:r>
            <w:r w:rsidRPr="00F807FB">
              <w:t>an</w:t>
            </w:r>
            <w:r w:rsidRPr="00F807FB" w:rsidR="007F29EC">
              <w:t>other</w:t>
            </w:r>
            <w:r w:rsidRPr="00F807FB">
              <w:t xml:space="preserve"> individual agency e.g. </w:t>
            </w:r>
            <w:r w:rsidRPr="00F807FB" w:rsidR="007F29EC">
              <w:t>Police, social landlord</w:t>
            </w:r>
            <w:r w:rsidRPr="00F807FB">
              <w:t xml:space="preserve">. </w:t>
            </w:r>
          </w:p>
        </w:tc>
      </w:tr>
    </w:tbl>
    <w:p w:rsidRPr="00901D97" w:rsidR="0037356B" w:rsidRDefault="003D1CEF" w14:paraId="665960BE" w14:textId="77777777">
      <w:pPr>
        <w:spacing w:after="218" w:line="259" w:lineRule="auto"/>
        <w:ind w:left="0" w:firstLine="0"/>
        <w:jc w:val="left"/>
        <w:rPr>
          <w:sz w:val="24"/>
          <w:szCs w:val="24"/>
        </w:rPr>
      </w:pPr>
      <w:r w:rsidRPr="00901D97">
        <w:rPr>
          <w:sz w:val="24"/>
          <w:szCs w:val="24"/>
        </w:rPr>
        <w:lastRenderedPageBreak/>
        <w:t xml:space="preserve"> </w:t>
      </w:r>
    </w:p>
    <w:p w:rsidRPr="00901D97" w:rsidR="007F29EC" w:rsidRDefault="003D1CEF" w14:paraId="0DE14825" w14:textId="5384F35B">
      <w:pPr>
        <w:spacing w:after="207"/>
        <w:ind w:left="693" w:hanging="708"/>
        <w:rPr>
          <w:sz w:val="24"/>
          <w:szCs w:val="24"/>
        </w:rPr>
      </w:pPr>
      <w:r w:rsidRPr="00901D97">
        <w:rPr>
          <w:sz w:val="24"/>
          <w:szCs w:val="24"/>
        </w:rPr>
        <w:t xml:space="preserve">8.6 </w:t>
      </w:r>
      <w:r w:rsidRPr="00901D97" w:rsidR="007F29EC">
        <w:rPr>
          <w:sz w:val="24"/>
          <w:szCs w:val="24"/>
        </w:rPr>
        <w:tab/>
      </w:r>
      <w:r w:rsidRPr="00901D97">
        <w:rPr>
          <w:sz w:val="24"/>
          <w:szCs w:val="24"/>
        </w:rPr>
        <w:t xml:space="preserve">If early intervention and preventative measures are not successful in resolving issues, then proportionate enforcement actions will be considered.  Enforcement may be taken, for example, under </w:t>
      </w:r>
      <w:r w:rsidR="005E4C3A">
        <w:rPr>
          <w:sz w:val="24"/>
          <w:szCs w:val="24"/>
        </w:rPr>
        <w:t xml:space="preserve">powers provided by </w:t>
      </w:r>
      <w:r w:rsidRPr="00901D97">
        <w:rPr>
          <w:sz w:val="24"/>
          <w:szCs w:val="24"/>
        </w:rPr>
        <w:t xml:space="preserve">the Anti-Social Behaviour, Crime and Policing Act 2014.  </w:t>
      </w:r>
      <w:r w:rsidR="005E4C3A">
        <w:rPr>
          <w:sz w:val="24"/>
          <w:szCs w:val="24"/>
        </w:rPr>
        <w:t xml:space="preserve">Given the broad legal definition of ASB, this legislation and the powers it contains may in individual cases be more appropriate to consider, and enable earlier intervention, than other legislation such as the </w:t>
      </w:r>
      <w:r w:rsidRPr="00901D97" w:rsidR="007F29EC">
        <w:rPr>
          <w:sz w:val="24"/>
          <w:szCs w:val="24"/>
        </w:rPr>
        <w:t>Environment</w:t>
      </w:r>
      <w:r w:rsidR="005E4C3A">
        <w:rPr>
          <w:sz w:val="24"/>
          <w:szCs w:val="24"/>
        </w:rPr>
        <w:t>al</w:t>
      </w:r>
      <w:r w:rsidRPr="00901D97" w:rsidR="007F29EC">
        <w:rPr>
          <w:sz w:val="24"/>
          <w:szCs w:val="24"/>
        </w:rPr>
        <w:t xml:space="preserve"> Protection Act</w:t>
      </w:r>
      <w:r w:rsidR="005E4C3A">
        <w:rPr>
          <w:sz w:val="24"/>
          <w:szCs w:val="24"/>
        </w:rPr>
        <w:t xml:space="preserve"> 1990</w:t>
      </w:r>
      <w:r w:rsidRPr="00901D97">
        <w:rPr>
          <w:sz w:val="24"/>
          <w:szCs w:val="24"/>
        </w:rPr>
        <w:t xml:space="preserve">.  </w:t>
      </w:r>
    </w:p>
    <w:p w:rsidR="00832093" w:rsidRDefault="003D1CEF" w14:paraId="1699753B" w14:textId="2CC36471">
      <w:pPr>
        <w:spacing w:after="207"/>
        <w:ind w:left="693" w:hanging="708"/>
        <w:rPr>
          <w:sz w:val="24"/>
          <w:szCs w:val="24"/>
        </w:rPr>
      </w:pPr>
      <w:r w:rsidRPr="00901D97">
        <w:rPr>
          <w:sz w:val="24"/>
          <w:szCs w:val="24"/>
        </w:rPr>
        <w:t xml:space="preserve">8.7 </w:t>
      </w:r>
      <w:r w:rsidRPr="00901D97" w:rsidR="007F29EC">
        <w:rPr>
          <w:sz w:val="24"/>
          <w:szCs w:val="24"/>
        </w:rPr>
        <w:tab/>
      </w:r>
      <w:r w:rsidR="001A3E92">
        <w:rPr>
          <w:sz w:val="24"/>
          <w:szCs w:val="24"/>
        </w:rPr>
        <w:t xml:space="preserve">Prosecution for breaches of formally imposed anti-social behaviour controls </w:t>
      </w:r>
      <w:r w:rsidRPr="00901D97">
        <w:rPr>
          <w:sz w:val="24"/>
          <w:szCs w:val="24"/>
        </w:rPr>
        <w:t xml:space="preserve">can result in fines, the issue of court orders, </w:t>
      </w:r>
      <w:r w:rsidR="001A3E92">
        <w:rPr>
          <w:sz w:val="24"/>
          <w:szCs w:val="24"/>
        </w:rPr>
        <w:t xml:space="preserve">lead to </w:t>
      </w:r>
      <w:r w:rsidRPr="00901D97">
        <w:rPr>
          <w:sz w:val="24"/>
          <w:szCs w:val="24"/>
        </w:rPr>
        <w:t xml:space="preserve">injunctions, and even imprisonment.  In all cases these powers will be used </w:t>
      </w:r>
      <w:r w:rsidR="001A3E92">
        <w:rPr>
          <w:sz w:val="24"/>
          <w:szCs w:val="24"/>
        </w:rPr>
        <w:t xml:space="preserve">only where </w:t>
      </w:r>
      <w:r w:rsidR="007C0C03">
        <w:rPr>
          <w:sz w:val="24"/>
          <w:szCs w:val="24"/>
        </w:rPr>
        <w:t xml:space="preserve">they are </w:t>
      </w:r>
      <w:r w:rsidR="001A3E92">
        <w:rPr>
          <w:sz w:val="24"/>
          <w:szCs w:val="24"/>
        </w:rPr>
        <w:t xml:space="preserve">judged to be necessary and </w:t>
      </w:r>
      <w:r w:rsidRPr="00901D97">
        <w:rPr>
          <w:sz w:val="24"/>
          <w:szCs w:val="24"/>
        </w:rPr>
        <w:t>proportionate</w:t>
      </w:r>
      <w:r w:rsidR="007C0C03">
        <w:rPr>
          <w:sz w:val="24"/>
          <w:szCs w:val="24"/>
        </w:rPr>
        <w:t xml:space="preserve"> in individual cases</w:t>
      </w:r>
      <w:r w:rsidR="001A3E92">
        <w:rPr>
          <w:sz w:val="24"/>
          <w:szCs w:val="24"/>
        </w:rPr>
        <w:t>,</w:t>
      </w:r>
      <w:r w:rsidRPr="00901D97">
        <w:rPr>
          <w:sz w:val="24"/>
          <w:szCs w:val="24"/>
        </w:rPr>
        <w:t xml:space="preserve"> and only when considered appropriate.  Whenever enforcement powers are </w:t>
      </w:r>
      <w:r w:rsidRPr="00901D97" w:rsidR="00DB37C4">
        <w:rPr>
          <w:sz w:val="24"/>
          <w:szCs w:val="24"/>
        </w:rPr>
        <w:t>used,</w:t>
      </w:r>
      <w:r w:rsidRPr="00901D97">
        <w:rPr>
          <w:sz w:val="24"/>
          <w:szCs w:val="24"/>
        </w:rPr>
        <w:t xml:space="preserve"> they will be in accordance with the </w:t>
      </w:r>
      <w:r w:rsidR="00D57DBF">
        <w:rPr>
          <w:sz w:val="24"/>
          <w:szCs w:val="24"/>
        </w:rPr>
        <w:t>Council</w:t>
      </w:r>
      <w:r w:rsidR="001A3E92">
        <w:rPr>
          <w:sz w:val="24"/>
          <w:szCs w:val="24"/>
        </w:rPr>
        <w:t xml:space="preserve">’s </w:t>
      </w:r>
      <w:r w:rsidR="001E0FFE">
        <w:rPr>
          <w:sz w:val="24"/>
          <w:szCs w:val="24"/>
        </w:rPr>
        <w:t>E</w:t>
      </w:r>
      <w:r w:rsidRPr="00901D97">
        <w:rPr>
          <w:sz w:val="24"/>
          <w:szCs w:val="24"/>
        </w:rPr>
        <w:t xml:space="preserve">nforcement </w:t>
      </w:r>
      <w:r w:rsidR="001E0FFE">
        <w:rPr>
          <w:sz w:val="24"/>
          <w:szCs w:val="24"/>
        </w:rPr>
        <w:t>P</w:t>
      </w:r>
      <w:r w:rsidRPr="00901D97">
        <w:rPr>
          <w:sz w:val="24"/>
          <w:szCs w:val="24"/>
        </w:rPr>
        <w:t xml:space="preserve">olicy. </w:t>
      </w:r>
      <w:r w:rsidR="001A3E92">
        <w:rPr>
          <w:sz w:val="24"/>
          <w:szCs w:val="24"/>
        </w:rPr>
        <w:t xml:space="preserve">The </w:t>
      </w:r>
      <w:r w:rsidR="00D57DBF">
        <w:rPr>
          <w:sz w:val="24"/>
          <w:szCs w:val="24"/>
        </w:rPr>
        <w:t>Council</w:t>
      </w:r>
      <w:r w:rsidR="001A3E92">
        <w:rPr>
          <w:sz w:val="24"/>
          <w:szCs w:val="24"/>
        </w:rPr>
        <w:t xml:space="preserve"> may decide to pursue </w:t>
      </w:r>
      <w:r w:rsidRPr="00901D97">
        <w:rPr>
          <w:sz w:val="24"/>
          <w:szCs w:val="24"/>
        </w:rPr>
        <w:t>preventative measures before or alon</w:t>
      </w:r>
      <w:r w:rsidR="00832093">
        <w:rPr>
          <w:sz w:val="24"/>
          <w:szCs w:val="24"/>
        </w:rPr>
        <w:t xml:space="preserve">gside </w:t>
      </w:r>
      <w:r w:rsidR="001A3E92">
        <w:rPr>
          <w:sz w:val="24"/>
          <w:szCs w:val="24"/>
        </w:rPr>
        <w:t xml:space="preserve">taking </w:t>
      </w:r>
      <w:r w:rsidR="00832093">
        <w:rPr>
          <w:sz w:val="24"/>
          <w:szCs w:val="24"/>
        </w:rPr>
        <w:t>formal enforcement action.</w:t>
      </w:r>
    </w:p>
    <w:p w:rsidR="00832093" w:rsidRDefault="00832093" w14:paraId="4CBA7A65" w14:textId="77777777">
      <w:pPr>
        <w:spacing w:after="160" w:line="259" w:lineRule="auto"/>
        <w:ind w:left="0" w:firstLine="0"/>
        <w:jc w:val="left"/>
        <w:rPr>
          <w:sz w:val="24"/>
          <w:szCs w:val="24"/>
        </w:rPr>
      </w:pPr>
      <w:r>
        <w:rPr>
          <w:sz w:val="24"/>
          <w:szCs w:val="24"/>
        </w:rPr>
        <w:br w:type="page"/>
      </w:r>
    </w:p>
    <w:p w:rsidR="0037356B" w:rsidP="006928C6" w:rsidRDefault="003D1CEF" w14:paraId="6D34ACEA" w14:textId="3E1BA623">
      <w:pPr>
        <w:pStyle w:val="Heading2"/>
      </w:pPr>
      <w:bookmarkStart w:name="_Toc119508429" w:id="10"/>
      <w:r w:rsidRPr="00901D97">
        <w:lastRenderedPageBreak/>
        <w:t xml:space="preserve">Table </w:t>
      </w:r>
      <w:r w:rsidR="008D4276">
        <w:t>3</w:t>
      </w:r>
      <w:r w:rsidRPr="00901D97">
        <w:tab/>
        <w:t>Enforcement Measures – People</w:t>
      </w:r>
      <w:bookmarkEnd w:id="10"/>
      <w:r w:rsidRPr="00901D97">
        <w:t xml:space="preserve">  </w:t>
      </w:r>
    </w:p>
    <w:p w:rsidRPr="006928C6" w:rsidR="006928C6" w:rsidP="006928C6" w:rsidRDefault="006928C6" w14:paraId="44CD9E18" w14:textId="77777777"/>
    <w:tbl>
      <w:tblPr>
        <w:tblStyle w:val="TableGrid1"/>
        <w:tblW w:w="9018" w:type="dxa"/>
        <w:tblInd w:w="5" w:type="dxa"/>
        <w:tblCellMar>
          <w:top w:w="48" w:type="dxa"/>
          <w:left w:w="108" w:type="dxa"/>
          <w:right w:w="58" w:type="dxa"/>
        </w:tblCellMar>
        <w:tblLook w:val="04A0" w:firstRow="1" w:lastRow="0" w:firstColumn="1" w:lastColumn="0" w:noHBand="0" w:noVBand="1"/>
      </w:tblPr>
      <w:tblGrid>
        <w:gridCol w:w="1550"/>
        <w:gridCol w:w="7468"/>
      </w:tblGrid>
      <w:tr w:rsidRPr="00F807FB" w:rsidR="0037356B" w:rsidTr="00F807FB" w14:paraId="614D950E" w14:textId="77777777">
        <w:trPr>
          <w:trHeight w:val="1694"/>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18DA911C" w14:textId="77777777">
            <w:pPr>
              <w:spacing w:after="19" w:line="259" w:lineRule="auto"/>
              <w:ind w:left="0" w:firstLine="0"/>
              <w:jc w:val="left"/>
            </w:pPr>
            <w:r w:rsidRPr="00F807FB">
              <w:rPr>
                <w:b/>
              </w:rPr>
              <w:t xml:space="preserve">Community Protection </w:t>
            </w:r>
          </w:p>
          <w:p w:rsidRPr="00F807FB" w:rsidR="006928C6" w:rsidP="00F807FB" w:rsidRDefault="003D1CEF" w14:paraId="0C909E94" w14:textId="38BC608D">
            <w:pPr>
              <w:spacing w:after="218" w:line="259" w:lineRule="auto"/>
              <w:ind w:left="0" w:firstLine="0"/>
              <w:jc w:val="left"/>
            </w:pPr>
            <w:r w:rsidRPr="00F807FB">
              <w:rPr>
                <w:b/>
              </w:rPr>
              <w:t xml:space="preserve">Warning </w:t>
            </w:r>
          </w:p>
          <w:p w:rsidRPr="00F807FB" w:rsidR="0037356B" w:rsidRDefault="0037356B" w14:paraId="4B7EDD81" w14:textId="3894ACDD">
            <w:pPr>
              <w:spacing w:after="0" w:line="259" w:lineRule="auto"/>
              <w:ind w:left="0" w:firstLine="0"/>
              <w:jc w:val="left"/>
            </w:pPr>
          </w:p>
        </w:tc>
        <w:tc>
          <w:tcPr>
            <w:tcW w:w="7468" w:type="dxa"/>
            <w:tcBorders>
              <w:top w:val="single" w:color="000000" w:sz="4" w:space="0"/>
              <w:left w:val="single" w:color="000000" w:sz="4" w:space="0"/>
              <w:bottom w:val="single" w:color="000000" w:sz="4" w:space="0"/>
              <w:right w:val="single" w:color="000000" w:sz="4" w:space="0"/>
            </w:tcBorders>
          </w:tcPr>
          <w:p w:rsidRPr="00F807FB" w:rsidR="0037356B" w:rsidP="00357F25" w:rsidRDefault="003D1CEF" w14:paraId="68640CD7" w14:textId="69AB03AF">
            <w:pPr>
              <w:spacing w:after="200" w:line="275" w:lineRule="auto"/>
              <w:ind w:left="0" w:right="47" w:firstLine="0"/>
            </w:pPr>
            <w:r w:rsidRPr="00F807FB">
              <w:t xml:space="preserve">To </w:t>
            </w:r>
            <w:r w:rsidR="00181A2A">
              <w:t>challenge</w:t>
            </w:r>
            <w:r w:rsidRPr="00F807FB">
              <w:t xml:space="preserve"> a person, business or organisation causing anti-social behaviour which spoils the community’s quality of life. A Community Protection Warning can be issued by police or authorised officers of the </w:t>
            </w:r>
            <w:r w:rsidR="00D57DBF">
              <w:t>Council</w:t>
            </w:r>
            <w:r w:rsidRPr="00F807FB">
              <w:t xml:space="preserve"> with delegated powers to do so. The officer must be satisfied that the behaviour has a detrimental effect on the quality of life of those in the locality, be persistent in nature, and be unreasonable.   </w:t>
            </w:r>
          </w:p>
        </w:tc>
      </w:tr>
      <w:tr w:rsidRPr="00F807FB" w:rsidR="00357F25" w:rsidTr="00F807FB" w14:paraId="0A959394" w14:textId="77777777">
        <w:trPr>
          <w:trHeight w:val="2597"/>
        </w:trPr>
        <w:tc>
          <w:tcPr>
            <w:tcW w:w="1550" w:type="dxa"/>
            <w:tcBorders>
              <w:top w:val="single" w:color="000000" w:sz="4" w:space="0"/>
              <w:left w:val="single" w:color="000000" w:sz="4" w:space="0"/>
              <w:bottom w:val="single" w:color="000000" w:sz="4" w:space="0"/>
              <w:right w:val="single" w:color="000000" w:sz="4" w:space="0"/>
            </w:tcBorders>
          </w:tcPr>
          <w:p w:rsidRPr="00F807FB" w:rsidR="00357F25" w:rsidRDefault="00357F25" w14:paraId="36C109B2" w14:textId="3AB863A4">
            <w:pPr>
              <w:spacing w:after="19" w:line="259" w:lineRule="auto"/>
              <w:ind w:left="0" w:firstLine="0"/>
              <w:jc w:val="left"/>
              <w:rPr>
                <w:b/>
              </w:rPr>
            </w:pPr>
            <w:r w:rsidRPr="00F807FB">
              <w:rPr>
                <w:b/>
              </w:rPr>
              <w:t>Community Protection Notice</w:t>
            </w:r>
          </w:p>
        </w:tc>
        <w:tc>
          <w:tcPr>
            <w:tcW w:w="7468" w:type="dxa"/>
            <w:tcBorders>
              <w:top w:val="single" w:color="000000" w:sz="4" w:space="0"/>
              <w:left w:val="single" w:color="000000" w:sz="4" w:space="0"/>
              <w:bottom w:val="single" w:color="000000" w:sz="4" w:space="0"/>
              <w:right w:val="single" w:color="000000" w:sz="4" w:space="0"/>
            </w:tcBorders>
          </w:tcPr>
          <w:p w:rsidRPr="00F807FB" w:rsidR="00357F25" w:rsidP="00357F25" w:rsidRDefault="00181A2A" w14:paraId="3E62355D" w14:textId="5BEB555E">
            <w:pPr>
              <w:spacing w:after="199" w:line="276" w:lineRule="auto"/>
              <w:ind w:left="0" w:firstLine="0"/>
            </w:pPr>
            <w:r>
              <w:t>To intervene formally with a</w:t>
            </w:r>
            <w:r w:rsidRPr="00F807FB">
              <w:t xml:space="preserve"> Community Protection Notice may be issued</w:t>
            </w:r>
            <w:r>
              <w:t xml:space="preserve"> i</w:t>
            </w:r>
            <w:r w:rsidRPr="00F807FB" w:rsidR="00357F25">
              <w:t xml:space="preserve">f there is evidence that a Community Protection Warning is not adhered to.  </w:t>
            </w:r>
          </w:p>
          <w:p w:rsidRPr="00F807FB" w:rsidR="00357F25" w:rsidP="00357F25" w:rsidRDefault="00357F25" w14:paraId="58A60886" w14:textId="2F8D950E">
            <w:pPr>
              <w:spacing w:after="200" w:line="275" w:lineRule="auto"/>
              <w:ind w:left="0" w:right="51" w:firstLine="0"/>
            </w:pPr>
            <w:r w:rsidRPr="00F807FB">
              <w:t xml:space="preserve">The </w:t>
            </w:r>
            <w:r w:rsidR="00181A2A">
              <w:t>N</w:t>
            </w:r>
            <w:r w:rsidRPr="00F807FB">
              <w:t>otice can direct any individual over the age of 16, business or organisation responsible to stop causing the problem</w:t>
            </w:r>
            <w:r w:rsidR="00181A2A">
              <w:t xml:space="preserve">. It </w:t>
            </w:r>
            <w:r w:rsidRPr="00F807FB">
              <w:t xml:space="preserve">could require the person responsible to take reasonable steps to ensure that it does not occur again. </w:t>
            </w:r>
          </w:p>
          <w:p w:rsidRPr="00F807FB" w:rsidR="00357F25" w:rsidP="00357F25" w:rsidRDefault="00357F25" w14:paraId="269DB0D5" w14:textId="62AAA1BD">
            <w:pPr>
              <w:spacing w:after="200" w:line="275" w:lineRule="auto"/>
              <w:ind w:left="0" w:right="47" w:firstLine="0"/>
            </w:pPr>
            <w:r w:rsidRPr="00F807FB">
              <w:t xml:space="preserve">It </w:t>
            </w:r>
            <w:r w:rsidR="00181A2A">
              <w:t xml:space="preserve">is </w:t>
            </w:r>
            <w:r w:rsidRPr="00F807FB">
              <w:t xml:space="preserve">a criminal offence if a person </w:t>
            </w:r>
            <w:r w:rsidR="00181A2A">
              <w:t xml:space="preserve">served with a Notice </w:t>
            </w:r>
            <w:r w:rsidRPr="00F807FB">
              <w:t>d</w:t>
            </w:r>
            <w:r w:rsidR="00181A2A">
              <w:t>oes</w:t>
            </w:r>
            <w:r w:rsidRPr="00F807FB">
              <w:t xml:space="preserve"> not comply, </w:t>
            </w:r>
            <w:r w:rsidR="00181A2A">
              <w:t xml:space="preserve">subject to </w:t>
            </w:r>
            <w:r w:rsidRPr="00F807FB">
              <w:t>fixed penalty notice</w:t>
            </w:r>
            <w:r w:rsidR="00181A2A">
              <w:t xml:space="preserve"> enforcement </w:t>
            </w:r>
            <w:r w:rsidRPr="00F807FB">
              <w:t xml:space="preserve">or </w:t>
            </w:r>
            <w:r w:rsidR="00181A2A">
              <w:t xml:space="preserve">prosecution </w:t>
            </w:r>
            <w:r w:rsidRPr="00F807FB">
              <w:t xml:space="preserve">for non-compliance.  </w:t>
            </w:r>
          </w:p>
        </w:tc>
      </w:tr>
      <w:tr w:rsidRPr="00F807FB" w:rsidR="0037356B" w:rsidTr="00F807FB" w14:paraId="6AA6FB3E" w14:textId="77777777">
        <w:trPr>
          <w:trHeight w:val="1617"/>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785C2B13" w14:textId="77777777">
            <w:pPr>
              <w:spacing w:after="0" w:line="259" w:lineRule="auto"/>
              <w:ind w:left="0" w:firstLine="0"/>
              <w:jc w:val="left"/>
            </w:pPr>
            <w:r w:rsidRPr="00F807FB">
              <w:rPr>
                <w:b/>
              </w:rPr>
              <w:t xml:space="preserve">Criminal Behaviour Orders </w:t>
            </w:r>
          </w:p>
        </w:tc>
        <w:tc>
          <w:tcPr>
            <w:tcW w:w="7468" w:type="dxa"/>
            <w:tcBorders>
              <w:top w:val="single" w:color="000000" w:sz="4" w:space="0"/>
              <w:left w:val="single" w:color="000000" w:sz="4" w:space="0"/>
              <w:bottom w:val="single" w:color="000000" w:sz="4" w:space="0"/>
              <w:right w:val="single" w:color="000000" w:sz="4" w:space="0"/>
            </w:tcBorders>
          </w:tcPr>
          <w:p w:rsidRPr="00F807FB" w:rsidR="0037356B" w:rsidRDefault="00181A2A" w14:paraId="02ED74D0" w14:textId="3FAFFCBA">
            <w:pPr>
              <w:spacing w:after="0" w:line="259" w:lineRule="auto"/>
              <w:ind w:left="0" w:right="48" w:firstLine="0"/>
            </w:pPr>
            <w:r>
              <w:t xml:space="preserve">These are Court orders, normally following prosecution, </w:t>
            </w:r>
            <w:r w:rsidR="00B3490D">
              <w:t>typically made when e</w:t>
            </w:r>
            <w:r w:rsidRPr="00F807FB" w:rsidR="003D1CEF">
              <w:t>vidence satisf</w:t>
            </w:r>
            <w:r w:rsidR="00B3490D">
              <w:t>ies</w:t>
            </w:r>
            <w:r w:rsidRPr="00F807FB" w:rsidR="003D1CEF">
              <w:t xml:space="preserve"> the Court beyond reasonable doubt that the individual has engaged in behaviour that has, or is likely to cause, nuisance, harassment and distress to any person(s) and that an Order </w:t>
            </w:r>
            <w:r w:rsidR="00B3490D">
              <w:t xml:space="preserve">is necessary and proportionate to correct </w:t>
            </w:r>
            <w:r w:rsidRPr="00F807FB" w:rsidR="003D1CEF">
              <w:t xml:space="preserve">the individual’s behaviour.   </w:t>
            </w:r>
          </w:p>
        </w:tc>
      </w:tr>
      <w:tr w:rsidRPr="00F807FB" w:rsidR="0037356B" w:rsidTr="00F807FB" w14:paraId="0B7FFE02" w14:textId="77777777">
        <w:trPr>
          <w:trHeight w:val="1641"/>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P="00020138" w:rsidRDefault="003D1CEF" w14:paraId="230175C2" w14:textId="77777777">
            <w:pPr>
              <w:spacing w:after="0" w:line="259" w:lineRule="auto"/>
              <w:ind w:left="0" w:firstLine="0"/>
              <w:jc w:val="left"/>
            </w:pPr>
            <w:r w:rsidRPr="00F807FB">
              <w:rPr>
                <w:b/>
              </w:rPr>
              <w:t>Civil</w:t>
            </w:r>
            <w:r w:rsidRPr="00F807FB" w:rsidR="00020138">
              <w:rPr>
                <w:b/>
              </w:rPr>
              <w:t xml:space="preserve"> </w:t>
            </w:r>
            <w:r w:rsidRPr="00F807FB">
              <w:rPr>
                <w:b/>
              </w:rPr>
              <w:t xml:space="preserve">Injunctions  </w:t>
            </w:r>
          </w:p>
        </w:tc>
        <w:tc>
          <w:tcPr>
            <w:tcW w:w="7468" w:type="dxa"/>
            <w:tcBorders>
              <w:top w:val="single" w:color="000000" w:sz="4" w:space="0"/>
              <w:left w:val="single" w:color="000000" w:sz="4" w:space="0"/>
              <w:bottom w:val="single" w:color="000000" w:sz="4" w:space="0"/>
              <w:right w:val="single" w:color="000000" w:sz="4" w:space="0"/>
            </w:tcBorders>
          </w:tcPr>
          <w:p w:rsidRPr="00F807FB" w:rsidR="0037356B" w:rsidRDefault="00B3490D" w14:paraId="0A0F641A" w14:textId="57BA5802">
            <w:pPr>
              <w:spacing w:after="0" w:line="259" w:lineRule="auto"/>
              <w:ind w:left="0" w:right="48" w:firstLine="0"/>
            </w:pPr>
            <w:r>
              <w:t>Civil injunctions are i</w:t>
            </w:r>
            <w:r w:rsidRPr="00F807FB" w:rsidR="003D1CEF">
              <w:t xml:space="preserve">ssued in the County Court for over 18’s </w:t>
            </w:r>
            <w:r>
              <w:t xml:space="preserve">or </w:t>
            </w:r>
            <w:r w:rsidRPr="00F807FB" w:rsidR="003D1CEF">
              <w:t>in the Youth Court for under 18’s</w:t>
            </w:r>
            <w:r>
              <w:t xml:space="preserve">. They must </w:t>
            </w:r>
            <w:r w:rsidRPr="00F807FB" w:rsidR="003D1CEF">
              <w:t>meet legal test</w:t>
            </w:r>
            <w:r>
              <w:t>s and reflect</w:t>
            </w:r>
            <w:r w:rsidRPr="00F807FB" w:rsidR="003D1CEF">
              <w:t xml:space="preserve"> evidence that, on the balance of probabilities, the individual has engaged or likely to engage in behaviour that causes nuisance or </w:t>
            </w:r>
            <w:proofErr w:type="gramStart"/>
            <w:r w:rsidRPr="00F807FB" w:rsidR="00DB37C4">
              <w:t>annoyance</w:t>
            </w:r>
            <w:proofErr w:type="gramEnd"/>
            <w:r w:rsidRPr="00F807FB" w:rsidR="003D1CEF">
              <w:t xml:space="preserve"> and the Court finds it just to impose an Injunction</w:t>
            </w:r>
            <w:r>
              <w:t xml:space="preserve"> to legally </w:t>
            </w:r>
            <w:r w:rsidRPr="00F807FB">
              <w:t xml:space="preserve">stop or prevent individuals </w:t>
            </w:r>
            <w:r>
              <w:t xml:space="preserve">from </w:t>
            </w:r>
            <w:r w:rsidRPr="00F807FB">
              <w:t xml:space="preserve">engaging in anti-social behaviour. </w:t>
            </w:r>
            <w:r w:rsidRPr="00F807FB" w:rsidR="003D1CEF">
              <w:t xml:space="preserve"> </w:t>
            </w:r>
          </w:p>
        </w:tc>
      </w:tr>
    </w:tbl>
    <w:p w:rsidRPr="00901D97" w:rsidR="0037356B" w:rsidP="006928C6" w:rsidRDefault="003D1CEF" w14:paraId="16D77F81" w14:textId="639525C6">
      <w:pPr>
        <w:spacing w:after="218" w:line="259" w:lineRule="auto"/>
        <w:ind w:left="0" w:firstLine="0"/>
        <w:jc w:val="left"/>
        <w:rPr>
          <w:sz w:val="24"/>
          <w:szCs w:val="24"/>
        </w:rPr>
      </w:pPr>
      <w:r w:rsidRPr="00901D97">
        <w:rPr>
          <w:b/>
          <w:sz w:val="24"/>
          <w:szCs w:val="24"/>
        </w:rPr>
        <w:t xml:space="preserve">  </w:t>
      </w:r>
    </w:p>
    <w:p w:rsidR="0037356B" w:rsidP="006928C6" w:rsidRDefault="003D1CEF" w14:paraId="64433228" w14:textId="7136DDA2">
      <w:pPr>
        <w:pStyle w:val="Heading3"/>
      </w:pPr>
      <w:bookmarkStart w:name="_Toc119508430" w:id="11"/>
      <w:r w:rsidRPr="00901D97">
        <w:t xml:space="preserve">Table </w:t>
      </w:r>
      <w:r w:rsidR="008D4276">
        <w:t>4</w:t>
      </w:r>
      <w:r w:rsidRPr="00901D97">
        <w:tab/>
      </w:r>
      <w:r w:rsidR="00254A5C">
        <w:tab/>
      </w:r>
      <w:r w:rsidRPr="00901D97">
        <w:t>Enforcement Measures – Places</w:t>
      </w:r>
      <w:bookmarkEnd w:id="11"/>
      <w:r w:rsidRPr="00901D97">
        <w:t xml:space="preserve">  </w:t>
      </w:r>
    </w:p>
    <w:p w:rsidRPr="006928C6" w:rsidR="006928C6" w:rsidP="006928C6" w:rsidRDefault="006928C6" w14:paraId="1578213E" w14:textId="77777777"/>
    <w:tbl>
      <w:tblPr>
        <w:tblStyle w:val="TableGrid1"/>
        <w:tblW w:w="9062" w:type="dxa"/>
        <w:tblInd w:w="5" w:type="dxa"/>
        <w:tblCellMar>
          <w:top w:w="48" w:type="dxa"/>
          <w:left w:w="108" w:type="dxa"/>
          <w:right w:w="58" w:type="dxa"/>
        </w:tblCellMar>
        <w:tblLook w:val="04A0" w:firstRow="1" w:lastRow="0" w:firstColumn="1" w:lastColumn="0" w:noHBand="0" w:noVBand="1"/>
      </w:tblPr>
      <w:tblGrid>
        <w:gridCol w:w="1550"/>
        <w:gridCol w:w="7512"/>
      </w:tblGrid>
      <w:tr w:rsidRPr="00F807FB" w:rsidR="0037356B" w:rsidTr="00F807FB" w14:paraId="3E2E8EC1" w14:textId="77777777">
        <w:trPr>
          <w:trHeight w:val="1895"/>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00E80E83" w14:textId="77777777">
            <w:pPr>
              <w:spacing w:after="0" w:line="259" w:lineRule="auto"/>
              <w:ind w:left="0" w:firstLine="0"/>
              <w:jc w:val="left"/>
            </w:pPr>
            <w:r w:rsidRPr="00F807FB">
              <w:rPr>
                <w:b/>
              </w:rPr>
              <w:t xml:space="preserve">Closure Order </w:t>
            </w:r>
          </w:p>
        </w:tc>
        <w:tc>
          <w:tcPr>
            <w:tcW w:w="7512" w:type="dxa"/>
            <w:tcBorders>
              <w:top w:val="single" w:color="000000" w:sz="4" w:space="0"/>
              <w:left w:val="single" w:color="000000" w:sz="4" w:space="0"/>
              <w:bottom w:val="single" w:color="000000" w:sz="4" w:space="0"/>
              <w:right w:val="single" w:color="000000" w:sz="4" w:space="0"/>
            </w:tcBorders>
          </w:tcPr>
          <w:p w:rsidRPr="00F807FB" w:rsidR="0037356B" w:rsidRDefault="003D1CEF" w14:paraId="6181733B" w14:textId="77777777">
            <w:pPr>
              <w:spacing w:after="0" w:line="259" w:lineRule="auto"/>
              <w:ind w:left="0" w:right="48" w:firstLine="0"/>
            </w:pPr>
            <w:r w:rsidRPr="00F807FB">
              <w:t xml:space="preserve">An Order which provides the police or Local Authority to close a premises, which is being used, or likely to be used, to commit nuisance or disorder. An initial Closure Order can close a premises for 48 hours however, if the disorder is of such a level, the police or Local Authority can apply to the Magistrates Court for an Order for up to a period of maximum 6 months, which can see a premises closed and access to the premises restricted.  </w:t>
            </w:r>
          </w:p>
        </w:tc>
      </w:tr>
      <w:tr w:rsidRPr="00F807FB" w:rsidR="0037356B" w:rsidTr="00F807FB" w14:paraId="0A418B13" w14:textId="77777777">
        <w:trPr>
          <w:trHeight w:val="1640"/>
        </w:trPr>
        <w:tc>
          <w:tcPr>
            <w:tcW w:w="1550" w:type="dxa"/>
            <w:tcBorders>
              <w:top w:val="single" w:color="000000" w:sz="4" w:space="0"/>
              <w:left w:val="single" w:color="000000" w:sz="4" w:space="0"/>
              <w:bottom w:val="single" w:color="000000" w:sz="4" w:space="0"/>
              <w:right w:val="single" w:color="000000" w:sz="4" w:space="0"/>
            </w:tcBorders>
          </w:tcPr>
          <w:p w:rsidRPr="00F807FB" w:rsidR="0037356B" w:rsidRDefault="003D1CEF" w14:paraId="1B274BC5" w14:textId="0610E56E">
            <w:pPr>
              <w:spacing w:after="0" w:line="259" w:lineRule="auto"/>
              <w:ind w:left="0" w:firstLine="0"/>
              <w:jc w:val="left"/>
            </w:pPr>
            <w:r w:rsidRPr="00F807FB">
              <w:rPr>
                <w:b/>
              </w:rPr>
              <w:lastRenderedPageBreak/>
              <w:t xml:space="preserve">Public Space Protection Order </w:t>
            </w:r>
            <w:r w:rsidRPr="00F807FB" w:rsidR="00254A5C">
              <w:rPr>
                <w:b/>
              </w:rPr>
              <w:t>(PSPO)</w:t>
            </w:r>
            <w:r w:rsidRPr="00F807FB">
              <w:rPr>
                <w:b/>
              </w:rPr>
              <w:t xml:space="preserve"> </w:t>
            </w:r>
          </w:p>
        </w:tc>
        <w:tc>
          <w:tcPr>
            <w:tcW w:w="7512" w:type="dxa"/>
            <w:tcBorders>
              <w:top w:val="single" w:color="000000" w:sz="4" w:space="0"/>
              <w:left w:val="single" w:color="000000" w:sz="4" w:space="0"/>
              <w:bottom w:val="single" w:color="000000" w:sz="4" w:space="0"/>
              <w:right w:val="single" w:color="000000" w:sz="4" w:space="0"/>
            </w:tcBorders>
          </w:tcPr>
          <w:p w:rsidRPr="00F807FB" w:rsidR="0037356B" w:rsidRDefault="003D1CEF" w14:paraId="4D928D3F" w14:textId="021B6535">
            <w:pPr>
              <w:spacing w:after="0" w:line="259" w:lineRule="auto"/>
              <w:ind w:left="0" w:right="49" w:firstLine="0"/>
            </w:pPr>
            <w:r w:rsidRPr="00F807FB">
              <w:t>A</w:t>
            </w:r>
            <w:r w:rsidRPr="00F807FB" w:rsidR="00254A5C">
              <w:t xml:space="preserve"> </w:t>
            </w:r>
            <w:r w:rsidR="00B3490D">
              <w:t xml:space="preserve">Public Space Protection Order is a </w:t>
            </w:r>
            <w:r w:rsidRPr="00F807FB" w:rsidR="00254A5C">
              <w:t xml:space="preserve">formal </w:t>
            </w:r>
            <w:r w:rsidRPr="00F807FB">
              <w:t xml:space="preserve">Order </w:t>
            </w:r>
            <w:r w:rsidR="00B3490D">
              <w:t xml:space="preserve">made by the local authority </w:t>
            </w:r>
            <w:r w:rsidRPr="00F807FB">
              <w:t xml:space="preserve">to </w:t>
            </w:r>
            <w:r w:rsidR="00B3490D">
              <w:t xml:space="preserve">render unlawful specific types of </w:t>
            </w:r>
            <w:r w:rsidRPr="00F807FB" w:rsidR="00B3490D">
              <w:t xml:space="preserve">antisocial behaviour in public </w:t>
            </w:r>
            <w:r w:rsidR="00B3490D">
              <w:t>places by</w:t>
            </w:r>
            <w:r w:rsidRPr="00F807FB" w:rsidR="00B3490D">
              <w:t xml:space="preserve"> </w:t>
            </w:r>
            <w:r w:rsidRPr="00F807FB">
              <w:t>individual</w:t>
            </w:r>
            <w:r w:rsidR="00B3490D">
              <w:t>s</w:t>
            </w:r>
            <w:r w:rsidRPr="00F807FB">
              <w:t xml:space="preserve"> or group</w:t>
            </w:r>
            <w:r w:rsidR="00B3490D">
              <w:t>s of people</w:t>
            </w:r>
            <w:r w:rsidRPr="00F807FB">
              <w:t xml:space="preserve">. Local </w:t>
            </w:r>
            <w:r w:rsidR="00B3490D">
              <w:t>a</w:t>
            </w:r>
            <w:r w:rsidRPr="00F807FB">
              <w:t xml:space="preserve">uthorities have the powers to </w:t>
            </w:r>
            <w:r w:rsidR="00B3490D">
              <w:t xml:space="preserve">make such Orders however they </w:t>
            </w:r>
            <w:r w:rsidRPr="00F807FB">
              <w:t xml:space="preserve">must be satisfied that the behaviour has </w:t>
            </w:r>
            <w:r w:rsidR="00B3490D">
              <w:t xml:space="preserve">had </w:t>
            </w:r>
            <w:r w:rsidRPr="00F807FB">
              <w:t xml:space="preserve">a detrimental effect on the quality of life of those in the locality, </w:t>
            </w:r>
            <w:r w:rsidR="00B3490D">
              <w:t xml:space="preserve">and has been both </w:t>
            </w:r>
            <w:r w:rsidRPr="00F807FB">
              <w:t xml:space="preserve">persistent in nature and unreasonable. </w:t>
            </w:r>
          </w:p>
        </w:tc>
      </w:tr>
    </w:tbl>
    <w:p w:rsidRPr="00901D97" w:rsidR="0037356B" w:rsidRDefault="003D1CEF" w14:paraId="0F80FB92" w14:textId="77777777">
      <w:pPr>
        <w:spacing w:after="210"/>
        <w:ind w:left="-5"/>
        <w:rPr>
          <w:sz w:val="24"/>
          <w:szCs w:val="24"/>
        </w:rPr>
      </w:pPr>
      <w:r w:rsidRPr="00901D97">
        <w:rPr>
          <w:sz w:val="24"/>
          <w:szCs w:val="24"/>
        </w:rPr>
        <w:t xml:space="preserve"> </w:t>
      </w:r>
    </w:p>
    <w:p w:rsidRPr="00901D97" w:rsidR="0037356B" w:rsidRDefault="003D1CEF" w14:paraId="623FD532" w14:textId="0C1E8291">
      <w:pPr>
        <w:spacing w:after="221"/>
        <w:ind w:left="693" w:hanging="708"/>
        <w:rPr>
          <w:sz w:val="24"/>
          <w:szCs w:val="24"/>
        </w:rPr>
      </w:pPr>
      <w:r w:rsidRPr="00901D97">
        <w:rPr>
          <w:sz w:val="24"/>
          <w:szCs w:val="24"/>
        </w:rPr>
        <w:t xml:space="preserve">8.8 </w:t>
      </w:r>
      <w:r w:rsidRPr="00901D97" w:rsidR="007F29EC">
        <w:rPr>
          <w:sz w:val="24"/>
          <w:szCs w:val="24"/>
        </w:rPr>
        <w:tab/>
      </w:r>
      <w:r w:rsidRPr="00901D97">
        <w:rPr>
          <w:sz w:val="24"/>
          <w:szCs w:val="24"/>
        </w:rPr>
        <w:t xml:space="preserve">Where appropriate the </w:t>
      </w:r>
      <w:r w:rsidR="00D57DBF">
        <w:rPr>
          <w:sz w:val="24"/>
          <w:szCs w:val="24"/>
        </w:rPr>
        <w:t>Council</w:t>
      </w:r>
      <w:r w:rsidRPr="00901D97">
        <w:rPr>
          <w:sz w:val="24"/>
          <w:szCs w:val="24"/>
        </w:rPr>
        <w:t xml:space="preserve"> will publish enforcement action outcomes in the press or via the </w:t>
      </w:r>
      <w:r w:rsidR="00D57DBF">
        <w:rPr>
          <w:sz w:val="24"/>
          <w:szCs w:val="24"/>
        </w:rPr>
        <w:t>Council</w:t>
      </w:r>
      <w:r w:rsidR="00E51620">
        <w:rPr>
          <w:sz w:val="24"/>
          <w:szCs w:val="24"/>
        </w:rPr>
        <w:t>’</w:t>
      </w:r>
      <w:r w:rsidRPr="00901D97">
        <w:rPr>
          <w:sz w:val="24"/>
          <w:szCs w:val="24"/>
        </w:rPr>
        <w:t xml:space="preserve">s social media platforms on a case per case bases, </w:t>
      </w:r>
      <w:proofErr w:type="gramStart"/>
      <w:r w:rsidRPr="00901D97">
        <w:rPr>
          <w:sz w:val="24"/>
          <w:szCs w:val="24"/>
        </w:rPr>
        <w:t>taking into account</w:t>
      </w:r>
      <w:proofErr w:type="gramEnd"/>
      <w:r w:rsidRPr="00901D97">
        <w:rPr>
          <w:sz w:val="24"/>
          <w:szCs w:val="24"/>
        </w:rPr>
        <w:t xml:space="preserve"> public interest, and the level of enforcement taken.   </w:t>
      </w:r>
    </w:p>
    <w:p w:rsidRPr="00901D97" w:rsidR="0037356B" w:rsidRDefault="003D1CEF" w14:paraId="45E2D21B" w14:textId="6CB18D2C">
      <w:pPr>
        <w:spacing w:after="0" w:line="274" w:lineRule="auto"/>
        <w:ind w:left="703" w:hanging="718"/>
        <w:jc w:val="left"/>
        <w:rPr>
          <w:sz w:val="24"/>
          <w:szCs w:val="24"/>
        </w:rPr>
      </w:pPr>
      <w:r w:rsidRPr="00901D97">
        <w:rPr>
          <w:sz w:val="24"/>
          <w:szCs w:val="24"/>
        </w:rPr>
        <w:t xml:space="preserve">8.9 </w:t>
      </w:r>
      <w:r w:rsidRPr="00901D97">
        <w:rPr>
          <w:sz w:val="24"/>
          <w:szCs w:val="24"/>
        </w:rPr>
        <w:tab/>
        <w:t xml:space="preserve">Although the </w:t>
      </w:r>
      <w:r w:rsidR="00D57DBF">
        <w:rPr>
          <w:sz w:val="24"/>
          <w:szCs w:val="24"/>
        </w:rPr>
        <w:t>Council</w:t>
      </w:r>
      <w:r w:rsidRPr="00901D97">
        <w:rPr>
          <w:sz w:val="24"/>
          <w:szCs w:val="24"/>
        </w:rPr>
        <w:t xml:space="preserve"> will employ a range of measures to tackle ASB its </w:t>
      </w:r>
      <w:r w:rsidRPr="00901D97">
        <w:rPr>
          <w:b/>
          <w:sz w:val="24"/>
          <w:szCs w:val="24"/>
        </w:rPr>
        <w:t xml:space="preserve">overriding principle is that victims must be protected from those who perpetrate </w:t>
      </w:r>
      <w:r w:rsidRPr="00901D97" w:rsidR="00DB37C4">
        <w:rPr>
          <w:b/>
          <w:sz w:val="24"/>
          <w:szCs w:val="24"/>
        </w:rPr>
        <w:t>ASB,</w:t>
      </w:r>
      <w:r w:rsidRPr="00901D97">
        <w:rPr>
          <w:sz w:val="24"/>
          <w:szCs w:val="24"/>
        </w:rPr>
        <w:t xml:space="preserve"> </w:t>
      </w:r>
      <w:r w:rsidRPr="00901D97">
        <w:rPr>
          <w:b/>
          <w:sz w:val="24"/>
          <w:szCs w:val="24"/>
        </w:rPr>
        <w:t xml:space="preserve">and the </w:t>
      </w:r>
      <w:r w:rsidR="00D57DBF">
        <w:rPr>
          <w:b/>
          <w:sz w:val="24"/>
          <w:szCs w:val="24"/>
        </w:rPr>
        <w:t>Council</w:t>
      </w:r>
      <w:r w:rsidRPr="00901D97" w:rsidR="007F29EC">
        <w:rPr>
          <w:b/>
          <w:sz w:val="24"/>
          <w:szCs w:val="24"/>
        </w:rPr>
        <w:t xml:space="preserve"> </w:t>
      </w:r>
      <w:r w:rsidR="00E51620">
        <w:rPr>
          <w:b/>
          <w:sz w:val="24"/>
          <w:szCs w:val="24"/>
        </w:rPr>
        <w:t xml:space="preserve">is </w:t>
      </w:r>
      <w:r w:rsidRPr="00901D97">
        <w:rPr>
          <w:b/>
          <w:sz w:val="24"/>
          <w:szCs w:val="24"/>
        </w:rPr>
        <w:t>committed to reducing ASB in its communities.</w:t>
      </w:r>
      <w:r w:rsidRPr="00901D97">
        <w:rPr>
          <w:sz w:val="24"/>
          <w:szCs w:val="24"/>
        </w:rPr>
        <w:t xml:space="preserve">  This means that the </w:t>
      </w:r>
      <w:r w:rsidR="00D57DBF">
        <w:rPr>
          <w:sz w:val="24"/>
          <w:szCs w:val="24"/>
        </w:rPr>
        <w:t>Council</w:t>
      </w:r>
      <w:r w:rsidRPr="00901D97">
        <w:rPr>
          <w:sz w:val="24"/>
          <w:szCs w:val="24"/>
        </w:rPr>
        <w:t xml:space="preserve"> will use all legal powers at </w:t>
      </w:r>
      <w:r w:rsidRPr="00901D97" w:rsidR="007F29EC">
        <w:rPr>
          <w:sz w:val="24"/>
          <w:szCs w:val="24"/>
        </w:rPr>
        <w:t>their</w:t>
      </w:r>
      <w:r w:rsidRPr="00901D97">
        <w:rPr>
          <w:sz w:val="24"/>
          <w:szCs w:val="24"/>
        </w:rPr>
        <w:t xml:space="preserve"> disposal and encourage partners to do likewise.  </w:t>
      </w:r>
      <w:r w:rsidR="00073DA5">
        <w:rPr>
          <w:sz w:val="24"/>
          <w:szCs w:val="24"/>
        </w:rPr>
        <w:t xml:space="preserve">The </w:t>
      </w:r>
      <w:r w:rsidR="00D57DBF">
        <w:rPr>
          <w:sz w:val="24"/>
          <w:szCs w:val="24"/>
        </w:rPr>
        <w:t>Council</w:t>
      </w:r>
      <w:r w:rsidRPr="00901D97">
        <w:rPr>
          <w:sz w:val="24"/>
          <w:szCs w:val="24"/>
        </w:rPr>
        <w:t xml:space="preserve"> may use various techniques including collation of evidence using both covert and overt CCTV, diary records and witness statements. </w:t>
      </w:r>
    </w:p>
    <w:p w:rsidR="006928C6" w:rsidRDefault="003D1CEF" w14:paraId="29A321B6" w14:textId="387A81EC">
      <w:pPr>
        <w:spacing w:after="0" w:line="259" w:lineRule="auto"/>
        <w:ind w:left="0" w:firstLine="0"/>
        <w:jc w:val="left"/>
        <w:rPr>
          <w:sz w:val="24"/>
          <w:szCs w:val="24"/>
        </w:rPr>
      </w:pPr>
      <w:r w:rsidRPr="00901D97">
        <w:rPr>
          <w:sz w:val="24"/>
          <w:szCs w:val="24"/>
        </w:rPr>
        <w:t xml:space="preserve"> </w:t>
      </w:r>
    </w:p>
    <w:p w:rsidRPr="00901D97" w:rsidR="0037356B" w:rsidP="006928C6" w:rsidRDefault="003D1CEF" w14:paraId="72511D07" w14:textId="77777777">
      <w:pPr>
        <w:pStyle w:val="Heading2"/>
      </w:pPr>
      <w:bookmarkStart w:name="_Toc119508431" w:id="12"/>
      <w:r w:rsidRPr="00901D97">
        <w:t xml:space="preserve">9 </w:t>
      </w:r>
      <w:r w:rsidRPr="00901D97">
        <w:tab/>
        <w:t>Partnership Working</w:t>
      </w:r>
      <w:bookmarkEnd w:id="12"/>
      <w:r w:rsidRPr="00901D97">
        <w:t xml:space="preserve"> </w:t>
      </w:r>
    </w:p>
    <w:p w:rsidRPr="00901D97" w:rsidR="0037356B" w:rsidRDefault="003D1CEF" w14:paraId="2CD3948C" w14:textId="799EEC0B">
      <w:pPr>
        <w:spacing w:after="253"/>
        <w:ind w:left="693" w:hanging="708"/>
        <w:rPr>
          <w:sz w:val="24"/>
          <w:szCs w:val="24"/>
        </w:rPr>
      </w:pPr>
      <w:r w:rsidRPr="00901D97">
        <w:rPr>
          <w:sz w:val="24"/>
          <w:szCs w:val="24"/>
        </w:rPr>
        <w:t xml:space="preserve">9.1 </w:t>
      </w:r>
      <w:r w:rsidR="00020138">
        <w:rPr>
          <w:sz w:val="24"/>
          <w:szCs w:val="24"/>
        </w:rPr>
        <w:tab/>
      </w:r>
      <w:r w:rsidRPr="00901D97">
        <w:rPr>
          <w:sz w:val="24"/>
          <w:szCs w:val="24"/>
        </w:rPr>
        <w:t xml:space="preserve">To ensure that it tackles ASB effectively, the </w:t>
      </w:r>
      <w:r w:rsidR="00D57DBF">
        <w:rPr>
          <w:sz w:val="24"/>
          <w:szCs w:val="24"/>
        </w:rPr>
        <w:t>Council</w:t>
      </w:r>
      <w:r w:rsidRPr="00901D97">
        <w:rPr>
          <w:sz w:val="24"/>
          <w:szCs w:val="24"/>
        </w:rPr>
        <w:t xml:space="preserve"> will work with a number of external partners and is committed to effective partnership working.  Partners include: </w:t>
      </w:r>
    </w:p>
    <w:p w:rsidRPr="00901D97" w:rsidR="0037356B" w:rsidP="005E7C9C" w:rsidRDefault="00020138" w14:paraId="4BF69434" w14:textId="77777777">
      <w:pPr>
        <w:numPr>
          <w:ilvl w:val="0"/>
          <w:numId w:val="22"/>
        </w:numPr>
        <w:spacing w:after="31"/>
        <w:ind w:left="1134" w:hanging="426"/>
        <w:rPr>
          <w:sz w:val="24"/>
          <w:szCs w:val="24"/>
        </w:rPr>
      </w:pPr>
      <w:r>
        <w:rPr>
          <w:sz w:val="24"/>
          <w:szCs w:val="24"/>
        </w:rPr>
        <w:t>Norfolk and Suffolk Police.</w:t>
      </w:r>
      <w:r w:rsidRPr="00901D97" w:rsidR="003D1CEF">
        <w:rPr>
          <w:sz w:val="24"/>
          <w:szCs w:val="24"/>
        </w:rPr>
        <w:t xml:space="preserve"> </w:t>
      </w:r>
    </w:p>
    <w:p w:rsidRPr="00901D97" w:rsidR="0037356B" w:rsidP="005E7C9C" w:rsidRDefault="003D1CEF" w14:paraId="4DA06475" w14:textId="77777777">
      <w:pPr>
        <w:numPr>
          <w:ilvl w:val="0"/>
          <w:numId w:val="22"/>
        </w:numPr>
        <w:spacing w:after="31"/>
        <w:ind w:left="1134" w:hanging="426"/>
        <w:rPr>
          <w:sz w:val="24"/>
          <w:szCs w:val="24"/>
        </w:rPr>
      </w:pPr>
      <w:r w:rsidRPr="00901D97">
        <w:rPr>
          <w:sz w:val="24"/>
          <w:szCs w:val="24"/>
        </w:rPr>
        <w:t>Registered providers of social housing</w:t>
      </w:r>
      <w:r w:rsidR="00020138">
        <w:rPr>
          <w:sz w:val="24"/>
          <w:szCs w:val="24"/>
        </w:rPr>
        <w:t>.</w:t>
      </w:r>
      <w:r w:rsidRPr="00901D97">
        <w:rPr>
          <w:sz w:val="24"/>
          <w:szCs w:val="24"/>
        </w:rPr>
        <w:t xml:space="preserve"> </w:t>
      </w:r>
    </w:p>
    <w:p w:rsidRPr="00901D97" w:rsidR="0037356B" w:rsidP="005E7C9C" w:rsidRDefault="003D1CEF" w14:paraId="1D3AC6FB" w14:textId="008721DE">
      <w:pPr>
        <w:numPr>
          <w:ilvl w:val="0"/>
          <w:numId w:val="22"/>
        </w:numPr>
        <w:spacing w:after="53"/>
        <w:ind w:left="1134" w:hanging="426"/>
        <w:rPr>
          <w:sz w:val="24"/>
          <w:szCs w:val="24"/>
        </w:rPr>
      </w:pPr>
      <w:r w:rsidRPr="00901D97">
        <w:rPr>
          <w:sz w:val="24"/>
          <w:szCs w:val="24"/>
        </w:rPr>
        <w:t>N</w:t>
      </w:r>
      <w:r w:rsidR="00020138">
        <w:rPr>
          <w:sz w:val="24"/>
          <w:szCs w:val="24"/>
        </w:rPr>
        <w:t>orfolk</w:t>
      </w:r>
      <w:r w:rsidRPr="00901D97">
        <w:rPr>
          <w:sz w:val="24"/>
          <w:szCs w:val="24"/>
        </w:rPr>
        <w:t xml:space="preserve"> County </w:t>
      </w:r>
      <w:r w:rsidR="00D57DBF">
        <w:rPr>
          <w:sz w:val="24"/>
          <w:szCs w:val="24"/>
        </w:rPr>
        <w:t>Council</w:t>
      </w:r>
      <w:r w:rsidR="00020138">
        <w:rPr>
          <w:sz w:val="24"/>
          <w:szCs w:val="24"/>
        </w:rPr>
        <w:t>.</w:t>
      </w:r>
      <w:r w:rsidRPr="00901D97">
        <w:rPr>
          <w:sz w:val="24"/>
          <w:szCs w:val="24"/>
        </w:rPr>
        <w:t xml:space="preserve"> </w:t>
      </w:r>
    </w:p>
    <w:p w:rsidRPr="00901D97" w:rsidR="0037356B" w:rsidP="005E7C9C" w:rsidRDefault="003D1CEF" w14:paraId="72F042ED" w14:textId="77777777">
      <w:pPr>
        <w:numPr>
          <w:ilvl w:val="0"/>
          <w:numId w:val="22"/>
        </w:numPr>
        <w:spacing w:after="30"/>
        <w:ind w:left="1134" w:hanging="426"/>
        <w:rPr>
          <w:sz w:val="24"/>
          <w:szCs w:val="24"/>
        </w:rPr>
      </w:pPr>
      <w:r w:rsidRPr="00901D97">
        <w:rPr>
          <w:sz w:val="24"/>
          <w:szCs w:val="24"/>
        </w:rPr>
        <w:t>Victim Care</w:t>
      </w:r>
      <w:r w:rsidR="00020138">
        <w:rPr>
          <w:sz w:val="24"/>
          <w:szCs w:val="24"/>
        </w:rPr>
        <w:t>.</w:t>
      </w:r>
      <w:r w:rsidRPr="00901D97">
        <w:rPr>
          <w:sz w:val="24"/>
          <w:szCs w:val="24"/>
        </w:rPr>
        <w:t xml:space="preserve"> </w:t>
      </w:r>
    </w:p>
    <w:p w:rsidRPr="00020138" w:rsidR="0037356B" w:rsidP="005E7C9C" w:rsidRDefault="00020138" w14:paraId="064483B3" w14:textId="77777777">
      <w:pPr>
        <w:numPr>
          <w:ilvl w:val="0"/>
          <w:numId w:val="22"/>
        </w:numPr>
        <w:spacing w:after="31"/>
        <w:ind w:left="1134" w:hanging="426"/>
        <w:rPr>
          <w:sz w:val="24"/>
          <w:szCs w:val="24"/>
        </w:rPr>
      </w:pPr>
      <w:r>
        <w:rPr>
          <w:sz w:val="24"/>
          <w:szCs w:val="24"/>
        </w:rPr>
        <w:t>Probation.</w:t>
      </w:r>
      <w:r w:rsidRPr="00020138" w:rsidR="003D1CEF">
        <w:rPr>
          <w:sz w:val="24"/>
          <w:szCs w:val="24"/>
        </w:rPr>
        <w:t xml:space="preserve"> </w:t>
      </w:r>
    </w:p>
    <w:p w:rsidRPr="00901D97" w:rsidR="0037356B" w:rsidP="005E7C9C" w:rsidRDefault="003D1CEF" w14:paraId="0D7D1869" w14:textId="77777777">
      <w:pPr>
        <w:numPr>
          <w:ilvl w:val="0"/>
          <w:numId w:val="22"/>
        </w:numPr>
        <w:spacing w:after="33"/>
        <w:ind w:left="1134" w:hanging="426"/>
        <w:rPr>
          <w:sz w:val="24"/>
          <w:szCs w:val="24"/>
        </w:rPr>
      </w:pPr>
      <w:r w:rsidRPr="00901D97">
        <w:rPr>
          <w:sz w:val="24"/>
          <w:szCs w:val="24"/>
        </w:rPr>
        <w:t>Health</w:t>
      </w:r>
      <w:r w:rsidR="00020138">
        <w:rPr>
          <w:sz w:val="24"/>
          <w:szCs w:val="24"/>
        </w:rPr>
        <w:t>.</w:t>
      </w:r>
      <w:r w:rsidRPr="00901D97">
        <w:rPr>
          <w:sz w:val="24"/>
          <w:szCs w:val="24"/>
        </w:rPr>
        <w:t xml:space="preserve">  </w:t>
      </w:r>
    </w:p>
    <w:p w:rsidRPr="00901D97" w:rsidR="0037356B" w:rsidP="005E7C9C" w:rsidRDefault="003D1CEF" w14:paraId="131E3855" w14:textId="77777777">
      <w:pPr>
        <w:numPr>
          <w:ilvl w:val="0"/>
          <w:numId w:val="22"/>
        </w:numPr>
        <w:spacing w:after="29"/>
        <w:ind w:left="1134" w:hanging="426"/>
        <w:rPr>
          <w:sz w:val="24"/>
          <w:szCs w:val="24"/>
        </w:rPr>
      </w:pPr>
      <w:r w:rsidRPr="00901D97">
        <w:rPr>
          <w:sz w:val="24"/>
          <w:szCs w:val="24"/>
        </w:rPr>
        <w:t xml:space="preserve">Change, Grow, Live (commissioned drug and alcohol service) </w:t>
      </w:r>
    </w:p>
    <w:p w:rsidRPr="00901D97" w:rsidR="0037356B" w:rsidP="005E7C9C" w:rsidRDefault="003D1CEF" w14:paraId="0963D399" w14:textId="77777777">
      <w:pPr>
        <w:numPr>
          <w:ilvl w:val="0"/>
          <w:numId w:val="22"/>
        </w:numPr>
        <w:spacing w:after="31"/>
        <w:ind w:left="1134" w:hanging="426"/>
        <w:rPr>
          <w:sz w:val="24"/>
          <w:szCs w:val="24"/>
        </w:rPr>
      </w:pPr>
      <w:r w:rsidRPr="00901D97">
        <w:rPr>
          <w:sz w:val="24"/>
          <w:szCs w:val="24"/>
        </w:rPr>
        <w:t>Sch</w:t>
      </w:r>
      <w:r w:rsidR="00020138">
        <w:rPr>
          <w:sz w:val="24"/>
          <w:szCs w:val="24"/>
        </w:rPr>
        <w:t>ools and educational facilities.</w:t>
      </w:r>
      <w:r w:rsidRPr="00901D97">
        <w:rPr>
          <w:sz w:val="24"/>
          <w:szCs w:val="24"/>
        </w:rPr>
        <w:t xml:space="preserve"> </w:t>
      </w:r>
    </w:p>
    <w:p w:rsidRPr="00901D97" w:rsidR="0037356B" w:rsidP="005E7C9C" w:rsidRDefault="003D1CEF" w14:paraId="55B94955" w14:textId="77777777">
      <w:pPr>
        <w:numPr>
          <w:ilvl w:val="0"/>
          <w:numId w:val="22"/>
        </w:numPr>
        <w:spacing w:after="29"/>
        <w:ind w:left="1134" w:hanging="426"/>
        <w:rPr>
          <w:sz w:val="24"/>
          <w:szCs w:val="24"/>
        </w:rPr>
      </w:pPr>
      <w:r w:rsidRPr="00901D97">
        <w:rPr>
          <w:sz w:val="24"/>
          <w:szCs w:val="24"/>
        </w:rPr>
        <w:t>N</w:t>
      </w:r>
      <w:r w:rsidR="00020138">
        <w:rPr>
          <w:sz w:val="24"/>
          <w:szCs w:val="24"/>
        </w:rPr>
        <w:t>orfolk</w:t>
      </w:r>
      <w:r w:rsidRPr="00901D97">
        <w:rPr>
          <w:sz w:val="24"/>
          <w:szCs w:val="24"/>
        </w:rPr>
        <w:t xml:space="preserve"> Fire and Rescue Service</w:t>
      </w:r>
      <w:r w:rsidR="00020138">
        <w:rPr>
          <w:sz w:val="24"/>
          <w:szCs w:val="24"/>
        </w:rPr>
        <w:t>.</w:t>
      </w:r>
      <w:r w:rsidRPr="00901D97">
        <w:rPr>
          <w:sz w:val="24"/>
          <w:szCs w:val="24"/>
        </w:rPr>
        <w:t xml:space="preserve"> </w:t>
      </w:r>
    </w:p>
    <w:p w:rsidRPr="00901D97" w:rsidR="0037356B" w:rsidP="005E7C9C" w:rsidRDefault="003D1CEF" w14:paraId="403F16EC" w14:textId="77777777">
      <w:pPr>
        <w:numPr>
          <w:ilvl w:val="0"/>
          <w:numId w:val="22"/>
        </w:numPr>
        <w:spacing w:after="31"/>
        <w:ind w:left="1134" w:hanging="426"/>
        <w:rPr>
          <w:sz w:val="24"/>
          <w:szCs w:val="24"/>
        </w:rPr>
      </w:pPr>
      <w:r w:rsidRPr="00901D97">
        <w:rPr>
          <w:sz w:val="24"/>
          <w:szCs w:val="24"/>
        </w:rPr>
        <w:t>Other local authorities, including town and parish councils</w:t>
      </w:r>
      <w:r w:rsidR="00020138">
        <w:rPr>
          <w:sz w:val="24"/>
          <w:szCs w:val="24"/>
        </w:rPr>
        <w:t>.</w:t>
      </w:r>
      <w:r w:rsidRPr="00901D97">
        <w:rPr>
          <w:sz w:val="24"/>
          <w:szCs w:val="24"/>
        </w:rPr>
        <w:t xml:space="preserve"> </w:t>
      </w:r>
    </w:p>
    <w:p w:rsidRPr="00901D97" w:rsidR="0037356B" w:rsidP="005E7C9C" w:rsidRDefault="00020138" w14:paraId="4F5F3BCB" w14:textId="77777777">
      <w:pPr>
        <w:numPr>
          <w:ilvl w:val="0"/>
          <w:numId w:val="22"/>
        </w:numPr>
        <w:spacing w:after="29"/>
        <w:ind w:left="1134" w:hanging="426"/>
        <w:rPr>
          <w:sz w:val="24"/>
          <w:szCs w:val="24"/>
        </w:rPr>
      </w:pPr>
      <w:r>
        <w:rPr>
          <w:sz w:val="24"/>
          <w:szCs w:val="24"/>
        </w:rPr>
        <w:t>The Environment Agency.</w:t>
      </w:r>
    </w:p>
    <w:p w:rsidRPr="00901D97" w:rsidR="0037356B" w:rsidP="005E7C9C" w:rsidRDefault="003D1CEF" w14:paraId="1385AF58" w14:textId="77777777">
      <w:pPr>
        <w:numPr>
          <w:ilvl w:val="0"/>
          <w:numId w:val="22"/>
        </w:numPr>
        <w:ind w:left="1134" w:hanging="426"/>
        <w:rPr>
          <w:sz w:val="24"/>
          <w:szCs w:val="24"/>
        </w:rPr>
      </w:pPr>
      <w:r w:rsidRPr="00901D97">
        <w:rPr>
          <w:sz w:val="24"/>
          <w:szCs w:val="24"/>
        </w:rPr>
        <w:t>Voluntar</w:t>
      </w:r>
      <w:r w:rsidR="00020138">
        <w:rPr>
          <w:sz w:val="24"/>
          <w:szCs w:val="24"/>
        </w:rPr>
        <w:t>y agencies and the third sector.</w:t>
      </w:r>
    </w:p>
    <w:p w:rsidR="0037356B" w:rsidRDefault="0037356B" w14:paraId="0AA47938" w14:textId="77777777">
      <w:pPr>
        <w:rPr>
          <w:sz w:val="24"/>
          <w:szCs w:val="24"/>
        </w:rPr>
      </w:pPr>
    </w:p>
    <w:p w:rsidRPr="00901D97" w:rsidR="0037356B" w:rsidP="00020138" w:rsidRDefault="003D1CEF" w14:paraId="25A30457" w14:textId="43ED6A87">
      <w:pPr>
        <w:numPr>
          <w:ilvl w:val="1"/>
          <w:numId w:val="11"/>
        </w:numPr>
        <w:spacing w:after="207"/>
        <w:ind w:left="709" w:hanging="708"/>
        <w:rPr>
          <w:sz w:val="24"/>
          <w:szCs w:val="24"/>
        </w:rPr>
      </w:pPr>
      <w:r w:rsidRPr="00901D97">
        <w:rPr>
          <w:sz w:val="24"/>
          <w:szCs w:val="24"/>
        </w:rPr>
        <w:t xml:space="preserve">By working with partners and sharing information, the </w:t>
      </w:r>
      <w:r w:rsidR="00D57DBF">
        <w:rPr>
          <w:sz w:val="24"/>
          <w:szCs w:val="24"/>
        </w:rPr>
        <w:t>Council</w:t>
      </w:r>
      <w:r w:rsidR="00020138">
        <w:rPr>
          <w:sz w:val="24"/>
          <w:szCs w:val="24"/>
        </w:rPr>
        <w:t xml:space="preserve"> </w:t>
      </w:r>
      <w:r w:rsidR="00E51620">
        <w:rPr>
          <w:sz w:val="24"/>
          <w:szCs w:val="24"/>
        </w:rPr>
        <w:t>is</w:t>
      </w:r>
      <w:r w:rsidRPr="00901D97">
        <w:rPr>
          <w:sz w:val="24"/>
          <w:szCs w:val="24"/>
        </w:rPr>
        <w:t xml:space="preserve"> able to adopt the best method to deal with each individual case and in many cases enforcement action is jointly taken forward.  Sometimes the </w:t>
      </w:r>
      <w:r w:rsidR="00D57DBF">
        <w:rPr>
          <w:sz w:val="24"/>
          <w:szCs w:val="24"/>
        </w:rPr>
        <w:t>Council</w:t>
      </w:r>
      <w:r w:rsidRPr="00901D97">
        <w:rPr>
          <w:sz w:val="24"/>
          <w:szCs w:val="24"/>
        </w:rPr>
        <w:t xml:space="preserve"> may be the lead enforcement agency whereas on other occasions it may play a supporting role.  This depends on the nature of the </w:t>
      </w:r>
      <w:proofErr w:type="gramStart"/>
      <w:r w:rsidRPr="00901D97">
        <w:rPr>
          <w:sz w:val="24"/>
          <w:szCs w:val="24"/>
        </w:rPr>
        <w:t>ASB</w:t>
      </w:r>
      <w:proofErr w:type="gramEnd"/>
      <w:r w:rsidRPr="00901D97">
        <w:rPr>
          <w:sz w:val="24"/>
          <w:szCs w:val="24"/>
        </w:rPr>
        <w:t xml:space="preserve"> and the matters being enforced. </w:t>
      </w:r>
    </w:p>
    <w:p w:rsidRPr="00901D97" w:rsidR="0037356B" w:rsidP="00020138" w:rsidRDefault="003D1CEF" w14:paraId="79EA3353" w14:textId="0F5CCA3A">
      <w:pPr>
        <w:numPr>
          <w:ilvl w:val="1"/>
          <w:numId w:val="11"/>
        </w:numPr>
        <w:spacing w:after="221"/>
        <w:ind w:left="709" w:hanging="708"/>
        <w:rPr>
          <w:sz w:val="24"/>
          <w:szCs w:val="24"/>
        </w:rPr>
      </w:pPr>
      <w:r w:rsidRPr="00901D97">
        <w:rPr>
          <w:sz w:val="24"/>
          <w:szCs w:val="24"/>
        </w:rPr>
        <w:lastRenderedPageBreak/>
        <w:t xml:space="preserve">The </w:t>
      </w:r>
      <w:r w:rsidR="00D57DBF">
        <w:rPr>
          <w:sz w:val="24"/>
          <w:szCs w:val="24"/>
        </w:rPr>
        <w:t>Council</w:t>
      </w:r>
      <w:r w:rsidR="00020138">
        <w:rPr>
          <w:sz w:val="24"/>
          <w:szCs w:val="24"/>
        </w:rPr>
        <w:t xml:space="preserve"> </w:t>
      </w:r>
      <w:r w:rsidR="00E51620">
        <w:rPr>
          <w:sz w:val="24"/>
          <w:szCs w:val="24"/>
        </w:rPr>
        <w:t>is</w:t>
      </w:r>
      <w:r w:rsidRPr="00901D97">
        <w:rPr>
          <w:sz w:val="24"/>
          <w:szCs w:val="24"/>
        </w:rPr>
        <w:t xml:space="preserve"> an active partner of the </w:t>
      </w:r>
      <w:r w:rsidR="00020138">
        <w:rPr>
          <w:sz w:val="24"/>
          <w:szCs w:val="24"/>
        </w:rPr>
        <w:t>Norfolk County</w:t>
      </w:r>
      <w:r w:rsidRPr="00901D97">
        <w:rPr>
          <w:sz w:val="24"/>
          <w:szCs w:val="24"/>
        </w:rPr>
        <w:t xml:space="preserve"> Community Safety Partnership (</w:t>
      </w:r>
      <w:r w:rsidR="00020138">
        <w:rPr>
          <w:sz w:val="24"/>
          <w:szCs w:val="24"/>
        </w:rPr>
        <w:t>NC</w:t>
      </w:r>
      <w:r w:rsidRPr="00901D97">
        <w:rPr>
          <w:sz w:val="24"/>
          <w:szCs w:val="24"/>
        </w:rPr>
        <w:t>CSP) and will support this partnership to improve community safety generally and tackle ASB across the district</w:t>
      </w:r>
      <w:r w:rsidR="00020138">
        <w:rPr>
          <w:sz w:val="24"/>
          <w:szCs w:val="24"/>
        </w:rPr>
        <w:t>s</w:t>
      </w:r>
      <w:r w:rsidRPr="00901D97">
        <w:rPr>
          <w:sz w:val="24"/>
          <w:szCs w:val="24"/>
        </w:rPr>
        <w:t xml:space="preserve">. </w:t>
      </w:r>
    </w:p>
    <w:p w:rsidRPr="00901D97" w:rsidR="0037356B" w:rsidP="00DC108B" w:rsidRDefault="003D1CEF" w14:paraId="28C0006C" w14:textId="77777777">
      <w:pPr>
        <w:pStyle w:val="Heading2"/>
      </w:pPr>
      <w:bookmarkStart w:name="_Toc119508432" w:id="13"/>
      <w:r w:rsidRPr="00901D97">
        <w:t xml:space="preserve">10 </w:t>
      </w:r>
      <w:r w:rsidRPr="00901D97">
        <w:tab/>
        <w:t>Working with other Housing Providers</w:t>
      </w:r>
      <w:bookmarkEnd w:id="13"/>
      <w:r w:rsidRPr="00901D97">
        <w:t xml:space="preserve"> </w:t>
      </w:r>
    </w:p>
    <w:p w:rsidRPr="00901D97" w:rsidR="0037356B" w:rsidRDefault="003D1CEF" w14:paraId="68DD0014" w14:textId="3C5C1CD1">
      <w:pPr>
        <w:spacing w:after="221"/>
        <w:ind w:left="730"/>
        <w:rPr>
          <w:sz w:val="24"/>
          <w:szCs w:val="24"/>
        </w:rPr>
      </w:pPr>
      <w:r w:rsidRPr="00901D97">
        <w:rPr>
          <w:sz w:val="24"/>
          <w:szCs w:val="24"/>
        </w:rPr>
        <w:t xml:space="preserve">Those social housing tenants responsible for behaving in an anti-social manner put themselves at risk of tenancy enforcement action. Those who live in accommodation provided by private landlords may put themselves at risk of similar action. The </w:t>
      </w:r>
      <w:r w:rsidR="00D57DBF">
        <w:rPr>
          <w:sz w:val="24"/>
          <w:szCs w:val="24"/>
        </w:rPr>
        <w:t>Council</w:t>
      </w:r>
      <w:r w:rsidRPr="00901D97">
        <w:rPr>
          <w:sz w:val="24"/>
          <w:szCs w:val="24"/>
        </w:rPr>
        <w:t xml:space="preserve"> will share information and support other Housing providers to enable the use of early intervention tools and offer guidance and support to them in developing effective policies in order to deal with anti-social behaviour. The use of legal remedies by other housing providers will be the responsibility of that landlord, however the </w:t>
      </w:r>
      <w:r w:rsidR="00D57DBF">
        <w:rPr>
          <w:sz w:val="24"/>
          <w:szCs w:val="24"/>
        </w:rPr>
        <w:t>Council</w:t>
      </w:r>
      <w:r w:rsidRPr="00901D97">
        <w:rPr>
          <w:sz w:val="24"/>
          <w:szCs w:val="24"/>
        </w:rPr>
        <w:t xml:space="preserve"> will provide supporting evidence to them subject to the provisions of the Data Protection Act 1990, as amended and other relevant legislation. </w:t>
      </w:r>
    </w:p>
    <w:p w:rsidRPr="00901D97" w:rsidR="0037356B" w:rsidP="00DC108B" w:rsidRDefault="003D1CEF" w14:paraId="0158FF19" w14:textId="30EC630B">
      <w:pPr>
        <w:pStyle w:val="Heading2"/>
      </w:pPr>
      <w:bookmarkStart w:name="_Toc119508433" w:id="14"/>
      <w:r w:rsidRPr="00901D97">
        <w:t xml:space="preserve">11 </w:t>
      </w:r>
      <w:r w:rsidRPr="00901D97">
        <w:tab/>
        <w:t xml:space="preserve">Community Trigger </w:t>
      </w:r>
      <w:r w:rsidRPr="005A36F6" w:rsidR="005A36F6">
        <w:t>(also known as the ASB Case Review)</w:t>
      </w:r>
      <w:bookmarkEnd w:id="14"/>
    </w:p>
    <w:p w:rsidRPr="00901D97" w:rsidR="0037356B" w:rsidRDefault="003D1CEF" w14:paraId="4E3F10E9" w14:textId="5138B1CB">
      <w:pPr>
        <w:spacing w:after="207"/>
        <w:ind w:left="730"/>
        <w:rPr>
          <w:sz w:val="24"/>
          <w:szCs w:val="24"/>
        </w:rPr>
      </w:pPr>
      <w:r w:rsidRPr="00901D97">
        <w:rPr>
          <w:sz w:val="24"/>
          <w:szCs w:val="24"/>
        </w:rPr>
        <w:t xml:space="preserve">The Anti-Social Behaviour, Crime and Policing Act 2014 introduced specific measures designed to give victims and communities a say in the way that </w:t>
      </w:r>
      <w:r w:rsidR="00FA3865">
        <w:rPr>
          <w:sz w:val="24"/>
          <w:szCs w:val="24"/>
        </w:rPr>
        <w:t xml:space="preserve">service requests </w:t>
      </w:r>
      <w:r w:rsidRPr="00901D97">
        <w:rPr>
          <w:sz w:val="24"/>
          <w:szCs w:val="24"/>
        </w:rPr>
        <w:t xml:space="preserve">of anti-social behaviour are dealt with. </w:t>
      </w:r>
    </w:p>
    <w:p w:rsidRPr="00901D97" w:rsidR="0037356B" w:rsidRDefault="003D1CEF" w14:paraId="6478A8A3" w14:textId="7B3E465E">
      <w:pPr>
        <w:spacing w:after="207"/>
        <w:ind w:left="730"/>
        <w:rPr>
          <w:sz w:val="24"/>
          <w:szCs w:val="24"/>
        </w:rPr>
      </w:pPr>
      <w:r w:rsidRPr="00901D97">
        <w:rPr>
          <w:sz w:val="24"/>
          <w:szCs w:val="24"/>
        </w:rPr>
        <w:t xml:space="preserve">The Community Trigger gives victims of persistent antisocial behaviour reported to any of the main responsible agencies (such as the </w:t>
      </w:r>
      <w:r w:rsidR="00D57DBF">
        <w:rPr>
          <w:sz w:val="24"/>
          <w:szCs w:val="24"/>
        </w:rPr>
        <w:t>Council</w:t>
      </w:r>
      <w:r w:rsidRPr="00901D97">
        <w:rPr>
          <w:sz w:val="24"/>
          <w:szCs w:val="24"/>
        </w:rPr>
        <w:t xml:space="preserve">, police, housing provider) the right to request a multi-agency review of their case where a local threshold is met. </w:t>
      </w:r>
    </w:p>
    <w:p w:rsidRPr="00901D97" w:rsidR="0037356B" w:rsidRDefault="003D1CEF" w14:paraId="03EA7366" w14:textId="0B0E8A3F">
      <w:pPr>
        <w:spacing w:after="207"/>
        <w:ind w:left="730"/>
        <w:rPr>
          <w:sz w:val="24"/>
          <w:szCs w:val="24"/>
        </w:rPr>
      </w:pPr>
      <w:r w:rsidRPr="00901D97">
        <w:rPr>
          <w:sz w:val="24"/>
          <w:szCs w:val="24"/>
        </w:rPr>
        <w:t xml:space="preserve">The Community Trigger process is different from a single agency </w:t>
      </w:r>
      <w:r w:rsidR="00FA3865">
        <w:rPr>
          <w:sz w:val="24"/>
          <w:szCs w:val="24"/>
        </w:rPr>
        <w:t xml:space="preserve">Complaints </w:t>
      </w:r>
      <w:r w:rsidRPr="00901D97">
        <w:rPr>
          <w:sz w:val="24"/>
          <w:szCs w:val="24"/>
        </w:rPr>
        <w:t xml:space="preserve">process which looks at faults in the way an agency has responded.  The Community Trigger aims to bring agencies together to take a joined up, problem solving approach, to find a solution and ultimately stop the anti-social behaviour. </w:t>
      </w:r>
    </w:p>
    <w:p w:rsidR="00020138" w:rsidP="009C3014" w:rsidRDefault="003D1CEF" w14:paraId="5459BF09" w14:textId="587E1C95">
      <w:pPr>
        <w:spacing w:after="100" w:afterAutospacing="1" w:line="240" w:lineRule="auto"/>
        <w:ind w:left="709" w:hanging="11"/>
        <w:rPr>
          <w:sz w:val="24"/>
          <w:szCs w:val="24"/>
        </w:rPr>
      </w:pPr>
      <w:r w:rsidRPr="00901D97">
        <w:rPr>
          <w:sz w:val="24"/>
          <w:szCs w:val="24"/>
        </w:rPr>
        <w:t xml:space="preserve">More information about the Community Trigger </w:t>
      </w:r>
      <w:r w:rsidR="005878BA">
        <w:rPr>
          <w:sz w:val="24"/>
          <w:szCs w:val="24"/>
        </w:rPr>
        <w:t xml:space="preserve">(ASB Case Review) </w:t>
      </w:r>
      <w:r w:rsidR="00341519">
        <w:rPr>
          <w:sz w:val="24"/>
          <w:szCs w:val="24"/>
        </w:rPr>
        <w:t xml:space="preserve">process </w:t>
      </w:r>
      <w:r w:rsidRPr="00901D97">
        <w:rPr>
          <w:sz w:val="24"/>
          <w:szCs w:val="24"/>
        </w:rPr>
        <w:t xml:space="preserve">is on </w:t>
      </w:r>
      <w:r w:rsidR="00020138">
        <w:rPr>
          <w:sz w:val="24"/>
          <w:szCs w:val="24"/>
        </w:rPr>
        <w:t xml:space="preserve">the Norfolk County </w:t>
      </w:r>
      <w:r w:rsidR="00D57DBF">
        <w:rPr>
          <w:sz w:val="24"/>
          <w:szCs w:val="24"/>
        </w:rPr>
        <w:t>Council</w:t>
      </w:r>
      <w:r w:rsidR="00020138">
        <w:rPr>
          <w:sz w:val="24"/>
          <w:szCs w:val="24"/>
        </w:rPr>
        <w:t xml:space="preserve"> website.</w:t>
      </w:r>
    </w:p>
    <w:p w:rsidRPr="00901D97" w:rsidR="0037356B" w:rsidP="00DC108B" w:rsidRDefault="003D1CEF" w14:paraId="120291D7" w14:textId="29F96AE7">
      <w:pPr>
        <w:pStyle w:val="Heading2"/>
      </w:pPr>
      <w:bookmarkStart w:name="_Toc119508434" w:id="15"/>
      <w:r w:rsidRPr="00901D97">
        <w:t xml:space="preserve">12 </w:t>
      </w:r>
      <w:r w:rsidR="005E7C9C">
        <w:tab/>
      </w:r>
      <w:r w:rsidRPr="00901D97">
        <w:t>Equalities</w:t>
      </w:r>
      <w:bookmarkEnd w:id="15"/>
      <w:r w:rsidRPr="00901D97">
        <w:t xml:space="preserve"> </w:t>
      </w:r>
    </w:p>
    <w:p w:rsidRPr="00901D97" w:rsidR="0037356B" w:rsidRDefault="003D1CEF" w14:paraId="07A1A938" w14:textId="5E1C6637">
      <w:pPr>
        <w:spacing w:after="207"/>
        <w:ind w:left="693" w:hanging="708"/>
        <w:rPr>
          <w:sz w:val="24"/>
          <w:szCs w:val="24"/>
        </w:rPr>
      </w:pPr>
      <w:r w:rsidRPr="00901D97">
        <w:rPr>
          <w:sz w:val="24"/>
          <w:szCs w:val="24"/>
        </w:rPr>
        <w:t xml:space="preserve">12.1 </w:t>
      </w:r>
      <w:r w:rsidR="00020138">
        <w:rPr>
          <w:sz w:val="24"/>
          <w:szCs w:val="24"/>
        </w:rPr>
        <w:tab/>
      </w:r>
      <w:r w:rsidRPr="00901D97">
        <w:rPr>
          <w:sz w:val="24"/>
          <w:szCs w:val="24"/>
        </w:rPr>
        <w:t xml:space="preserve">The </w:t>
      </w:r>
      <w:r w:rsidR="00D57DBF">
        <w:rPr>
          <w:sz w:val="24"/>
          <w:szCs w:val="24"/>
        </w:rPr>
        <w:t>Council</w:t>
      </w:r>
      <w:r w:rsidRPr="00901D97">
        <w:rPr>
          <w:sz w:val="24"/>
          <w:szCs w:val="24"/>
        </w:rPr>
        <w:t xml:space="preserve"> ha</w:t>
      </w:r>
      <w:r w:rsidR="00E51620">
        <w:rPr>
          <w:sz w:val="24"/>
          <w:szCs w:val="24"/>
        </w:rPr>
        <w:t>s</w:t>
      </w:r>
      <w:r w:rsidRPr="00901D97">
        <w:rPr>
          <w:sz w:val="24"/>
          <w:szCs w:val="24"/>
        </w:rPr>
        <w:t xml:space="preserve"> made a commitment to ensuring that it complies with the requirements of the Equalities Act 2010.  Part of this commitment requires an understanding of how policies may affect people with ‘protected characteristics’ under the legislation. </w:t>
      </w:r>
    </w:p>
    <w:p w:rsidRPr="00901D97" w:rsidR="0037356B" w:rsidRDefault="003D1CEF" w14:paraId="5FE58117" w14:textId="45E53668">
      <w:pPr>
        <w:ind w:left="693" w:hanging="708"/>
        <w:rPr>
          <w:sz w:val="24"/>
          <w:szCs w:val="24"/>
        </w:rPr>
      </w:pPr>
      <w:r w:rsidRPr="00901D97">
        <w:rPr>
          <w:sz w:val="24"/>
          <w:szCs w:val="24"/>
        </w:rPr>
        <w:t xml:space="preserve">12.2 </w:t>
      </w:r>
      <w:r w:rsidR="00020138">
        <w:rPr>
          <w:sz w:val="24"/>
          <w:szCs w:val="24"/>
        </w:rPr>
        <w:tab/>
      </w:r>
      <w:r w:rsidR="001A3E92">
        <w:rPr>
          <w:sz w:val="24"/>
          <w:szCs w:val="24"/>
        </w:rPr>
        <w:t xml:space="preserve">The </w:t>
      </w:r>
      <w:r w:rsidR="00D57DBF">
        <w:rPr>
          <w:sz w:val="24"/>
          <w:szCs w:val="24"/>
        </w:rPr>
        <w:t>Council</w:t>
      </w:r>
      <w:r w:rsidR="001A3E92">
        <w:rPr>
          <w:sz w:val="24"/>
          <w:szCs w:val="24"/>
        </w:rPr>
        <w:t xml:space="preserve"> </w:t>
      </w:r>
      <w:r w:rsidRPr="00901D97">
        <w:rPr>
          <w:sz w:val="24"/>
          <w:szCs w:val="24"/>
        </w:rPr>
        <w:t xml:space="preserve">recognises that people with ‘protected characteristics’, such as those who are older or younger, who have disabilities or who are from a minority ethnicity, may be particularly vulnerable to ASB.  The </w:t>
      </w:r>
      <w:r w:rsidR="00D57DBF">
        <w:rPr>
          <w:sz w:val="24"/>
          <w:szCs w:val="24"/>
        </w:rPr>
        <w:t>Council</w:t>
      </w:r>
      <w:r w:rsidRPr="00901D97">
        <w:rPr>
          <w:sz w:val="24"/>
          <w:szCs w:val="24"/>
        </w:rPr>
        <w:t xml:space="preserve"> will work to ensure that any risk assessments or consultation takes this into account and that </w:t>
      </w:r>
      <w:r w:rsidR="00EE132E">
        <w:rPr>
          <w:sz w:val="24"/>
          <w:szCs w:val="24"/>
        </w:rPr>
        <w:t>its</w:t>
      </w:r>
      <w:r w:rsidRPr="00901D97">
        <w:rPr>
          <w:sz w:val="24"/>
          <w:szCs w:val="24"/>
        </w:rPr>
        <w:t xml:space="preserve"> response is tailored accordingly.   </w:t>
      </w:r>
    </w:p>
    <w:p w:rsidR="00DC108B" w:rsidP="00DC108B" w:rsidRDefault="00DC108B" w14:paraId="292A227E" w14:textId="77777777">
      <w:pPr>
        <w:spacing w:after="0" w:line="240" w:lineRule="auto"/>
        <w:ind w:left="709" w:firstLine="0"/>
        <w:rPr>
          <w:sz w:val="24"/>
          <w:szCs w:val="24"/>
        </w:rPr>
      </w:pPr>
    </w:p>
    <w:p w:rsidRPr="00901D97" w:rsidR="0037356B" w:rsidP="00DC108B" w:rsidRDefault="003D1CEF" w14:paraId="02962E98" w14:textId="50AA1D12">
      <w:pPr>
        <w:spacing w:after="221" w:line="240" w:lineRule="auto"/>
        <w:ind w:left="720" w:hanging="11"/>
        <w:rPr>
          <w:sz w:val="24"/>
          <w:szCs w:val="24"/>
        </w:rPr>
      </w:pPr>
      <w:r w:rsidRPr="00901D97">
        <w:rPr>
          <w:sz w:val="24"/>
          <w:szCs w:val="24"/>
        </w:rPr>
        <w:lastRenderedPageBreak/>
        <w:t xml:space="preserve">Hate motivated ASB or behaviour that is malicious in nature, offensive, or targeted towards a particular group of society will be dealt with as a high priority because of the elevated risk. </w:t>
      </w:r>
    </w:p>
    <w:p w:rsidRPr="00901D97" w:rsidR="0037356B" w:rsidP="00DC108B" w:rsidRDefault="003D1CEF" w14:paraId="56862B86" w14:textId="62642EB5">
      <w:pPr>
        <w:pStyle w:val="Heading2"/>
      </w:pPr>
      <w:bookmarkStart w:name="_Toc119508435" w:id="16"/>
      <w:r w:rsidRPr="00901D97">
        <w:t xml:space="preserve">13 </w:t>
      </w:r>
      <w:r w:rsidRPr="00901D97">
        <w:tab/>
      </w:r>
      <w:r w:rsidR="001E0FFE">
        <w:t>Policy</w:t>
      </w:r>
      <w:r w:rsidRPr="00901D97">
        <w:t xml:space="preserve"> Review and Updates</w:t>
      </w:r>
      <w:bookmarkEnd w:id="16"/>
      <w:r w:rsidRPr="00901D97">
        <w:t xml:space="preserve"> </w:t>
      </w:r>
    </w:p>
    <w:p w:rsidRPr="00901D97" w:rsidR="0037356B" w:rsidRDefault="003D1CEF" w14:paraId="74409742" w14:textId="369C843C">
      <w:pPr>
        <w:spacing w:after="222"/>
        <w:ind w:left="693" w:hanging="708"/>
        <w:rPr>
          <w:sz w:val="24"/>
          <w:szCs w:val="24"/>
        </w:rPr>
      </w:pPr>
      <w:r w:rsidRPr="00901D97">
        <w:rPr>
          <w:sz w:val="24"/>
          <w:szCs w:val="24"/>
        </w:rPr>
        <w:t xml:space="preserve">13.1 </w:t>
      </w:r>
      <w:r w:rsidR="003F620A">
        <w:rPr>
          <w:sz w:val="24"/>
          <w:szCs w:val="24"/>
        </w:rPr>
        <w:tab/>
      </w:r>
      <w:r w:rsidRPr="00901D97">
        <w:rPr>
          <w:sz w:val="24"/>
          <w:szCs w:val="24"/>
        </w:rPr>
        <w:t xml:space="preserve">This </w:t>
      </w:r>
      <w:r w:rsidR="001E0FFE">
        <w:rPr>
          <w:sz w:val="24"/>
          <w:szCs w:val="24"/>
        </w:rPr>
        <w:t>Policy</w:t>
      </w:r>
      <w:r w:rsidRPr="00901D97">
        <w:rPr>
          <w:sz w:val="24"/>
          <w:szCs w:val="24"/>
        </w:rPr>
        <w:t xml:space="preserve"> will be reviewed </w:t>
      </w:r>
      <w:r w:rsidR="001167C4">
        <w:rPr>
          <w:sz w:val="24"/>
          <w:szCs w:val="24"/>
        </w:rPr>
        <w:t xml:space="preserve">at least once </w:t>
      </w:r>
      <w:r w:rsidRPr="00901D97">
        <w:rPr>
          <w:sz w:val="24"/>
          <w:szCs w:val="24"/>
        </w:rPr>
        <w:t>every three years.  However</w:t>
      </w:r>
      <w:r w:rsidR="00D67DB1">
        <w:rPr>
          <w:sz w:val="24"/>
          <w:szCs w:val="24"/>
        </w:rPr>
        <w:t>,</w:t>
      </w:r>
      <w:r w:rsidRPr="00901D97">
        <w:rPr>
          <w:sz w:val="24"/>
          <w:szCs w:val="24"/>
        </w:rPr>
        <w:t xml:space="preserve"> interim amendments may be required to reflect any legislative or procedural changes. </w:t>
      </w:r>
    </w:p>
    <w:p w:rsidRPr="00901D97" w:rsidR="0037356B" w:rsidP="00DC108B" w:rsidRDefault="003D1CEF" w14:paraId="6CF7BF2D" w14:textId="77777777">
      <w:pPr>
        <w:pStyle w:val="Heading2"/>
      </w:pPr>
      <w:bookmarkStart w:name="_Toc119508436" w:id="17"/>
      <w:r w:rsidRPr="00901D97">
        <w:t xml:space="preserve">14 </w:t>
      </w:r>
      <w:r w:rsidRPr="00901D97">
        <w:tab/>
        <w:t>Complaints and Feedback</w:t>
      </w:r>
      <w:bookmarkEnd w:id="17"/>
      <w:r w:rsidRPr="00901D97">
        <w:t xml:space="preserve"> </w:t>
      </w:r>
    </w:p>
    <w:p w:rsidRPr="00901D97" w:rsidR="0037356B" w:rsidRDefault="003D1CEF" w14:paraId="776E1974" w14:textId="5C2FCF19">
      <w:pPr>
        <w:spacing w:after="207"/>
        <w:ind w:left="693" w:hanging="708"/>
        <w:rPr>
          <w:sz w:val="24"/>
          <w:szCs w:val="24"/>
        </w:rPr>
      </w:pPr>
      <w:r w:rsidRPr="00901D97">
        <w:rPr>
          <w:sz w:val="24"/>
          <w:szCs w:val="24"/>
        </w:rPr>
        <w:t xml:space="preserve">14.1 </w:t>
      </w:r>
      <w:r w:rsidRPr="00901D97">
        <w:rPr>
          <w:sz w:val="24"/>
          <w:szCs w:val="24"/>
        </w:rPr>
        <w:tab/>
      </w:r>
      <w:r w:rsidR="001A3E92">
        <w:rPr>
          <w:sz w:val="24"/>
          <w:szCs w:val="24"/>
        </w:rPr>
        <w:t xml:space="preserve">Please contact the </w:t>
      </w:r>
      <w:r w:rsidR="00D57DBF">
        <w:rPr>
          <w:sz w:val="24"/>
          <w:szCs w:val="24"/>
        </w:rPr>
        <w:t>Council</w:t>
      </w:r>
      <w:r w:rsidR="001A3E92">
        <w:rPr>
          <w:sz w:val="24"/>
          <w:szCs w:val="24"/>
        </w:rPr>
        <w:t xml:space="preserve"> with any</w:t>
      </w:r>
      <w:r w:rsidRPr="00901D97">
        <w:rPr>
          <w:sz w:val="24"/>
          <w:szCs w:val="24"/>
        </w:rPr>
        <w:t xml:space="preserve"> complaint </w:t>
      </w:r>
      <w:r w:rsidR="00F16FB9">
        <w:rPr>
          <w:sz w:val="24"/>
          <w:szCs w:val="24"/>
        </w:rPr>
        <w:t xml:space="preserve">about service such as </w:t>
      </w:r>
      <w:r w:rsidRPr="00901D97">
        <w:rPr>
          <w:sz w:val="24"/>
          <w:szCs w:val="24"/>
        </w:rPr>
        <w:t>how a case has been dealt with</w:t>
      </w:r>
      <w:r w:rsidR="00F16FB9">
        <w:rPr>
          <w:sz w:val="24"/>
          <w:szCs w:val="24"/>
        </w:rPr>
        <w:t xml:space="preserve">, or with </w:t>
      </w:r>
      <w:r w:rsidRPr="00901D97" w:rsidR="00F16FB9">
        <w:rPr>
          <w:sz w:val="24"/>
          <w:szCs w:val="24"/>
        </w:rPr>
        <w:t xml:space="preserve">comments regarding this </w:t>
      </w:r>
      <w:r w:rsidR="00F16FB9">
        <w:rPr>
          <w:sz w:val="24"/>
          <w:szCs w:val="24"/>
        </w:rPr>
        <w:t>Policy</w:t>
      </w:r>
      <w:r w:rsidRPr="00901D97">
        <w:rPr>
          <w:sz w:val="24"/>
          <w:szCs w:val="24"/>
        </w:rPr>
        <w:t xml:space="preserve">. </w:t>
      </w:r>
    </w:p>
    <w:p w:rsidR="0037356B" w:rsidRDefault="003D1CEF" w14:paraId="55D37DF0" w14:textId="72A9BE27">
      <w:pPr>
        <w:spacing w:after="221"/>
        <w:ind w:left="693" w:hanging="708"/>
        <w:rPr>
          <w:sz w:val="24"/>
          <w:szCs w:val="24"/>
        </w:rPr>
      </w:pPr>
      <w:r w:rsidRPr="00901D97">
        <w:rPr>
          <w:sz w:val="24"/>
          <w:szCs w:val="24"/>
        </w:rPr>
        <w:t xml:space="preserve">14.2 </w:t>
      </w:r>
      <w:r w:rsidR="003F620A">
        <w:rPr>
          <w:sz w:val="24"/>
          <w:szCs w:val="24"/>
        </w:rPr>
        <w:tab/>
        <w:t xml:space="preserve">The </w:t>
      </w:r>
      <w:r w:rsidR="00D57DBF">
        <w:rPr>
          <w:sz w:val="24"/>
          <w:szCs w:val="24"/>
        </w:rPr>
        <w:t>Council</w:t>
      </w:r>
      <w:r w:rsidRPr="00901D97">
        <w:rPr>
          <w:sz w:val="24"/>
          <w:szCs w:val="24"/>
        </w:rPr>
        <w:t xml:space="preserve"> operate</w:t>
      </w:r>
      <w:r w:rsidR="00E51620">
        <w:rPr>
          <w:sz w:val="24"/>
          <w:szCs w:val="24"/>
        </w:rPr>
        <w:t>s</w:t>
      </w:r>
      <w:r w:rsidRPr="00901D97">
        <w:rPr>
          <w:sz w:val="24"/>
          <w:szCs w:val="24"/>
        </w:rPr>
        <w:t xml:space="preserve"> a </w:t>
      </w:r>
      <w:r w:rsidR="00207980">
        <w:rPr>
          <w:sz w:val="24"/>
          <w:szCs w:val="24"/>
        </w:rPr>
        <w:t>C</w:t>
      </w:r>
      <w:r w:rsidRPr="00901D97">
        <w:rPr>
          <w:sz w:val="24"/>
          <w:szCs w:val="24"/>
        </w:rPr>
        <w:t xml:space="preserve">omplaints procedure that can be accessed through the </w:t>
      </w:r>
      <w:r w:rsidR="00D57DBF">
        <w:rPr>
          <w:sz w:val="24"/>
          <w:szCs w:val="24"/>
        </w:rPr>
        <w:t>Council</w:t>
      </w:r>
      <w:r w:rsidR="00471239">
        <w:rPr>
          <w:sz w:val="24"/>
          <w:szCs w:val="24"/>
        </w:rPr>
        <w:t xml:space="preserve">’s </w:t>
      </w:r>
      <w:r w:rsidRPr="00901D97">
        <w:rPr>
          <w:sz w:val="24"/>
          <w:szCs w:val="24"/>
        </w:rPr>
        <w:t xml:space="preserve">website, via </w:t>
      </w:r>
      <w:r w:rsidR="001A3E92">
        <w:rPr>
          <w:sz w:val="24"/>
          <w:szCs w:val="24"/>
        </w:rPr>
        <w:t>the c</w:t>
      </w:r>
      <w:r w:rsidRPr="00901D97">
        <w:rPr>
          <w:sz w:val="24"/>
          <w:szCs w:val="24"/>
        </w:rPr>
        <w:t xml:space="preserve">ustomer </w:t>
      </w:r>
      <w:r w:rsidR="001A3E92">
        <w:rPr>
          <w:sz w:val="24"/>
          <w:szCs w:val="24"/>
        </w:rPr>
        <w:t>s</w:t>
      </w:r>
      <w:r w:rsidRPr="00901D97">
        <w:rPr>
          <w:sz w:val="24"/>
          <w:szCs w:val="24"/>
        </w:rPr>
        <w:t xml:space="preserve">ervice </w:t>
      </w:r>
      <w:r w:rsidR="001A3E92">
        <w:rPr>
          <w:sz w:val="24"/>
          <w:szCs w:val="24"/>
        </w:rPr>
        <w:t>t</w:t>
      </w:r>
      <w:r w:rsidRPr="00901D97">
        <w:rPr>
          <w:sz w:val="24"/>
          <w:szCs w:val="24"/>
        </w:rPr>
        <w:t>eam</w:t>
      </w:r>
      <w:r w:rsidR="003F620A">
        <w:rPr>
          <w:sz w:val="24"/>
          <w:szCs w:val="24"/>
        </w:rPr>
        <w:t>s</w:t>
      </w:r>
      <w:r w:rsidRPr="00901D97">
        <w:rPr>
          <w:sz w:val="24"/>
          <w:szCs w:val="24"/>
        </w:rPr>
        <w:t xml:space="preserve"> </w:t>
      </w:r>
      <w:r w:rsidR="003F620A">
        <w:rPr>
          <w:sz w:val="24"/>
          <w:szCs w:val="24"/>
        </w:rPr>
        <w:t>or</w:t>
      </w:r>
      <w:r w:rsidRPr="00901D97">
        <w:rPr>
          <w:sz w:val="24"/>
          <w:szCs w:val="24"/>
        </w:rPr>
        <w:t xml:space="preserve"> by writing to the </w:t>
      </w:r>
      <w:r w:rsidR="00D57DBF">
        <w:rPr>
          <w:sz w:val="24"/>
          <w:szCs w:val="24"/>
        </w:rPr>
        <w:t>Council</w:t>
      </w:r>
      <w:r w:rsidRPr="00901D97">
        <w:rPr>
          <w:sz w:val="24"/>
          <w:szCs w:val="24"/>
        </w:rPr>
        <w:t xml:space="preserve">.  More information on how to make a </w:t>
      </w:r>
      <w:r w:rsidR="00207980">
        <w:rPr>
          <w:sz w:val="24"/>
          <w:szCs w:val="24"/>
        </w:rPr>
        <w:t xml:space="preserve">formal </w:t>
      </w:r>
      <w:r w:rsidRPr="00901D97">
        <w:rPr>
          <w:sz w:val="24"/>
          <w:szCs w:val="24"/>
        </w:rPr>
        <w:t xml:space="preserve">complaint about the service you have received from the </w:t>
      </w:r>
      <w:r w:rsidR="00D57DBF">
        <w:rPr>
          <w:sz w:val="24"/>
          <w:szCs w:val="24"/>
        </w:rPr>
        <w:t>Council</w:t>
      </w:r>
      <w:r w:rsidR="003F620A">
        <w:rPr>
          <w:sz w:val="24"/>
          <w:szCs w:val="24"/>
        </w:rPr>
        <w:t xml:space="preserve"> can be found on </w:t>
      </w:r>
      <w:r w:rsidR="00EE132E">
        <w:rPr>
          <w:sz w:val="24"/>
          <w:szCs w:val="24"/>
        </w:rPr>
        <w:t xml:space="preserve">the </w:t>
      </w:r>
      <w:r w:rsidR="00D57DBF">
        <w:rPr>
          <w:sz w:val="24"/>
          <w:szCs w:val="24"/>
        </w:rPr>
        <w:t>Council</w:t>
      </w:r>
      <w:r w:rsidR="00EE132E">
        <w:rPr>
          <w:sz w:val="24"/>
          <w:szCs w:val="24"/>
        </w:rPr>
        <w:t xml:space="preserve">’s </w:t>
      </w:r>
      <w:r w:rsidR="003F620A">
        <w:rPr>
          <w:sz w:val="24"/>
          <w:szCs w:val="24"/>
        </w:rPr>
        <w:t>website.</w:t>
      </w:r>
    </w:p>
    <w:p w:rsidRPr="00901D97" w:rsidR="0037356B" w:rsidP="00DC108B" w:rsidRDefault="003D1CEF" w14:paraId="2D933156" w14:textId="77777777">
      <w:pPr>
        <w:pStyle w:val="Heading2"/>
      </w:pPr>
      <w:bookmarkStart w:name="_Toc119508437" w:id="18"/>
      <w:r w:rsidRPr="00901D97">
        <w:t xml:space="preserve">15 </w:t>
      </w:r>
      <w:r w:rsidRPr="00901D97">
        <w:tab/>
        <w:t>Legal Framework</w:t>
      </w:r>
      <w:bookmarkEnd w:id="18"/>
      <w:r w:rsidRPr="00901D97">
        <w:t xml:space="preserve"> </w:t>
      </w:r>
    </w:p>
    <w:p w:rsidRPr="00901D97" w:rsidR="0037356B" w:rsidP="005E7C9C" w:rsidRDefault="003F620A" w14:paraId="02D87F38" w14:textId="7039EB3A">
      <w:pPr>
        <w:tabs>
          <w:tab w:val="right" w:pos="9031"/>
        </w:tabs>
        <w:spacing w:after="225"/>
        <w:ind w:left="709" w:firstLine="0"/>
        <w:jc w:val="left"/>
        <w:rPr>
          <w:sz w:val="24"/>
          <w:szCs w:val="24"/>
        </w:rPr>
      </w:pPr>
      <w:r>
        <w:rPr>
          <w:sz w:val="24"/>
          <w:szCs w:val="24"/>
        </w:rPr>
        <w:t>A</w:t>
      </w:r>
      <w:r w:rsidRPr="00901D97" w:rsidR="003D1CEF">
        <w:rPr>
          <w:sz w:val="24"/>
          <w:szCs w:val="24"/>
        </w:rPr>
        <w:t xml:space="preserve">s a minimum, the </w:t>
      </w:r>
      <w:r w:rsidR="00D57DBF">
        <w:rPr>
          <w:sz w:val="24"/>
          <w:szCs w:val="24"/>
        </w:rPr>
        <w:t>Council</w:t>
      </w:r>
      <w:r w:rsidR="00E51620">
        <w:rPr>
          <w:sz w:val="24"/>
          <w:szCs w:val="24"/>
        </w:rPr>
        <w:t>’</w:t>
      </w:r>
      <w:r w:rsidRPr="00901D97" w:rsidR="003D1CEF">
        <w:rPr>
          <w:sz w:val="24"/>
          <w:szCs w:val="24"/>
        </w:rPr>
        <w:t xml:space="preserve">s approach to anti-social behaviour </w:t>
      </w:r>
      <w:r>
        <w:rPr>
          <w:sz w:val="24"/>
          <w:szCs w:val="24"/>
        </w:rPr>
        <w:t>will be compliant with</w:t>
      </w:r>
      <w:r w:rsidR="00254A5C">
        <w:rPr>
          <w:sz w:val="24"/>
          <w:szCs w:val="24"/>
        </w:rPr>
        <w:t xml:space="preserve"> the following </w:t>
      </w:r>
      <w:r w:rsidR="00DB37C4">
        <w:rPr>
          <w:sz w:val="24"/>
          <w:szCs w:val="24"/>
        </w:rPr>
        <w:t>legislation</w:t>
      </w:r>
      <w:r>
        <w:rPr>
          <w:sz w:val="24"/>
          <w:szCs w:val="24"/>
        </w:rPr>
        <w:t>:</w:t>
      </w:r>
    </w:p>
    <w:p w:rsidRPr="009C3014" w:rsidR="00DC108B" w:rsidP="005E7C9C" w:rsidRDefault="00DC108B" w14:paraId="493371BC" w14:textId="624E3418">
      <w:pPr>
        <w:tabs>
          <w:tab w:val="center" w:pos="2911"/>
        </w:tabs>
        <w:ind w:left="709" w:firstLine="0"/>
        <w:jc w:val="left"/>
        <w:rPr>
          <w:sz w:val="24"/>
          <w:szCs w:val="24"/>
        </w:rPr>
      </w:pPr>
      <w:r w:rsidRPr="009C3014">
        <w:rPr>
          <w:sz w:val="24"/>
          <w:szCs w:val="24"/>
        </w:rPr>
        <w:t>General Data Protection Regulations</w:t>
      </w:r>
    </w:p>
    <w:p w:rsidRPr="009C3014" w:rsidR="00DC108B" w:rsidP="005E7C9C" w:rsidRDefault="00DC108B" w14:paraId="648B8011" w14:textId="650F0F1F">
      <w:pPr>
        <w:tabs>
          <w:tab w:val="center" w:pos="2911"/>
        </w:tabs>
        <w:ind w:left="709" w:firstLine="0"/>
        <w:jc w:val="left"/>
        <w:rPr>
          <w:sz w:val="24"/>
          <w:szCs w:val="24"/>
        </w:rPr>
      </w:pPr>
      <w:r w:rsidRPr="009C3014">
        <w:rPr>
          <w:sz w:val="24"/>
          <w:szCs w:val="24"/>
        </w:rPr>
        <w:t>Data Protection Act 1998 and 2003</w:t>
      </w:r>
    </w:p>
    <w:p w:rsidRPr="009C3014" w:rsidR="00DC108B" w:rsidP="005E7C9C" w:rsidRDefault="00DC108B" w14:paraId="0DC3F88C" w14:textId="1155BD92">
      <w:pPr>
        <w:tabs>
          <w:tab w:val="center" w:pos="2911"/>
        </w:tabs>
        <w:ind w:left="709" w:firstLine="0"/>
        <w:jc w:val="left"/>
        <w:rPr>
          <w:sz w:val="24"/>
          <w:szCs w:val="24"/>
        </w:rPr>
      </w:pPr>
      <w:r w:rsidRPr="009C3014">
        <w:rPr>
          <w:sz w:val="24"/>
          <w:szCs w:val="24"/>
        </w:rPr>
        <w:t>Human Rights Act 1998</w:t>
      </w:r>
    </w:p>
    <w:p w:rsidRPr="009C3014" w:rsidR="00DC108B" w:rsidP="005E7C9C" w:rsidRDefault="00DC108B" w14:paraId="2156350D" w14:textId="6EA1E6CC">
      <w:pPr>
        <w:tabs>
          <w:tab w:val="center" w:pos="2911"/>
        </w:tabs>
        <w:ind w:left="709" w:firstLine="0"/>
        <w:jc w:val="left"/>
        <w:rPr>
          <w:sz w:val="24"/>
          <w:szCs w:val="24"/>
        </w:rPr>
      </w:pPr>
      <w:r w:rsidRPr="009C3014">
        <w:rPr>
          <w:sz w:val="24"/>
          <w:szCs w:val="24"/>
        </w:rPr>
        <w:t>Freedom of Information Act 2000</w:t>
      </w:r>
    </w:p>
    <w:p w:rsidRPr="009C3014" w:rsidR="00DC108B" w:rsidP="005E7C9C" w:rsidRDefault="00DC108B" w14:paraId="27CBFB3D" w14:textId="77777777">
      <w:pPr>
        <w:tabs>
          <w:tab w:val="center" w:pos="1573"/>
        </w:tabs>
        <w:ind w:left="709" w:firstLine="0"/>
        <w:jc w:val="left"/>
        <w:rPr>
          <w:sz w:val="24"/>
          <w:szCs w:val="24"/>
        </w:rPr>
      </w:pPr>
      <w:r w:rsidRPr="009C3014">
        <w:rPr>
          <w:sz w:val="24"/>
          <w:szCs w:val="24"/>
        </w:rPr>
        <w:t xml:space="preserve">Equalities Act 2010 </w:t>
      </w:r>
    </w:p>
    <w:p w:rsidRPr="009C3014" w:rsidR="00DC108B" w:rsidP="005E7C9C" w:rsidRDefault="00DC108B" w14:paraId="1F364041" w14:textId="77777777">
      <w:pPr>
        <w:ind w:left="709" w:firstLine="0"/>
        <w:rPr>
          <w:sz w:val="24"/>
          <w:szCs w:val="24"/>
        </w:rPr>
      </w:pPr>
      <w:r w:rsidRPr="009C3014">
        <w:rPr>
          <w:sz w:val="24"/>
          <w:szCs w:val="24"/>
        </w:rPr>
        <w:t xml:space="preserve">Mental Health Act 1983 (amended 2007) </w:t>
      </w:r>
    </w:p>
    <w:p w:rsidRPr="009C3014" w:rsidR="00DC108B" w:rsidP="005E7C9C" w:rsidRDefault="00DC108B" w14:paraId="75361232" w14:textId="77777777">
      <w:pPr>
        <w:ind w:left="709" w:firstLine="0"/>
        <w:rPr>
          <w:sz w:val="24"/>
          <w:szCs w:val="24"/>
        </w:rPr>
      </w:pPr>
      <w:r w:rsidRPr="009C3014">
        <w:rPr>
          <w:sz w:val="24"/>
          <w:szCs w:val="24"/>
        </w:rPr>
        <w:t xml:space="preserve">The Crime and Disorder Act 1998 (as amended) </w:t>
      </w:r>
    </w:p>
    <w:p w:rsidRPr="009C3014" w:rsidR="0037356B" w:rsidP="005E7C9C" w:rsidRDefault="003F620A" w14:paraId="46954C0E" w14:textId="6991CBA7">
      <w:pPr>
        <w:tabs>
          <w:tab w:val="center" w:pos="2911"/>
        </w:tabs>
        <w:ind w:left="709" w:firstLine="0"/>
        <w:jc w:val="left"/>
        <w:rPr>
          <w:sz w:val="24"/>
          <w:szCs w:val="24"/>
        </w:rPr>
      </w:pPr>
      <w:r w:rsidRPr="009C3014">
        <w:rPr>
          <w:sz w:val="24"/>
          <w:szCs w:val="24"/>
        </w:rPr>
        <w:t>Ant</w:t>
      </w:r>
      <w:r w:rsidRPr="009C3014" w:rsidR="003D1CEF">
        <w:rPr>
          <w:sz w:val="24"/>
          <w:szCs w:val="24"/>
        </w:rPr>
        <w:t xml:space="preserve">i-Social Behaviour, Policing &amp; Crime Act 2014 </w:t>
      </w:r>
    </w:p>
    <w:p w:rsidRPr="009C3014" w:rsidR="0037356B" w:rsidP="005E7C9C" w:rsidRDefault="003D1CEF" w14:paraId="68937E37" w14:textId="6DE79D7E">
      <w:pPr>
        <w:ind w:left="709" w:right="4732" w:firstLine="0"/>
        <w:rPr>
          <w:sz w:val="24"/>
          <w:szCs w:val="24"/>
        </w:rPr>
      </w:pPr>
      <w:r w:rsidRPr="009C3014">
        <w:rPr>
          <w:sz w:val="24"/>
          <w:szCs w:val="24"/>
        </w:rPr>
        <w:t xml:space="preserve">Housing Act 1996 </w:t>
      </w:r>
    </w:p>
    <w:p w:rsidRPr="009C3014" w:rsidR="00DC108B" w:rsidP="005E7C9C" w:rsidRDefault="00DC108B" w14:paraId="0A322BA4" w14:textId="77777777">
      <w:pPr>
        <w:ind w:left="709" w:firstLine="0"/>
        <w:rPr>
          <w:sz w:val="24"/>
          <w:szCs w:val="24"/>
        </w:rPr>
      </w:pPr>
      <w:r w:rsidRPr="009C3014">
        <w:rPr>
          <w:sz w:val="24"/>
          <w:szCs w:val="24"/>
        </w:rPr>
        <w:t xml:space="preserve">Environmental Protection Act 1990 </w:t>
      </w:r>
    </w:p>
    <w:p w:rsidRPr="009C3014" w:rsidR="0037356B" w:rsidP="005E7C9C" w:rsidRDefault="003D1CEF" w14:paraId="42E9B3D8" w14:textId="7759C283">
      <w:pPr>
        <w:ind w:left="709" w:firstLine="0"/>
        <w:rPr>
          <w:sz w:val="24"/>
          <w:szCs w:val="24"/>
        </w:rPr>
      </w:pPr>
      <w:r w:rsidRPr="009C3014">
        <w:rPr>
          <w:sz w:val="24"/>
          <w:szCs w:val="24"/>
        </w:rPr>
        <w:t>The Noise Act 1996</w:t>
      </w:r>
      <w:r w:rsidR="005E7C9C">
        <w:rPr>
          <w:sz w:val="24"/>
          <w:szCs w:val="24"/>
        </w:rPr>
        <w:t xml:space="preserve"> (</w:t>
      </w:r>
      <w:r w:rsidRPr="009C3014">
        <w:rPr>
          <w:sz w:val="24"/>
          <w:szCs w:val="24"/>
        </w:rPr>
        <w:t>as amended by A</w:t>
      </w:r>
      <w:r w:rsidR="005E7C9C">
        <w:rPr>
          <w:sz w:val="24"/>
          <w:szCs w:val="24"/>
        </w:rPr>
        <w:t xml:space="preserve">ntisocial </w:t>
      </w:r>
      <w:r w:rsidRPr="009C3014">
        <w:rPr>
          <w:sz w:val="24"/>
          <w:szCs w:val="24"/>
        </w:rPr>
        <w:t>B</w:t>
      </w:r>
      <w:r w:rsidR="005E7C9C">
        <w:rPr>
          <w:sz w:val="24"/>
          <w:szCs w:val="24"/>
        </w:rPr>
        <w:t>ehaviour</w:t>
      </w:r>
      <w:r w:rsidRPr="009C3014">
        <w:rPr>
          <w:sz w:val="24"/>
          <w:szCs w:val="24"/>
        </w:rPr>
        <w:t xml:space="preserve"> Act 2003</w:t>
      </w:r>
      <w:r w:rsidR="005E7C9C">
        <w:rPr>
          <w:sz w:val="24"/>
          <w:szCs w:val="24"/>
        </w:rPr>
        <w:t>,</w:t>
      </w:r>
      <w:r w:rsidRPr="009C3014">
        <w:rPr>
          <w:sz w:val="24"/>
          <w:szCs w:val="24"/>
        </w:rPr>
        <w:t xml:space="preserve"> and </w:t>
      </w:r>
      <w:r w:rsidR="005E7C9C">
        <w:rPr>
          <w:sz w:val="24"/>
          <w:szCs w:val="24"/>
        </w:rPr>
        <w:t xml:space="preserve">the </w:t>
      </w:r>
      <w:r w:rsidRPr="009C3014">
        <w:rPr>
          <w:sz w:val="24"/>
          <w:szCs w:val="24"/>
        </w:rPr>
        <w:t>Clean Neighbourhoods and Environment Act 2005</w:t>
      </w:r>
      <w:r w:rsidR="005E7C9C">
        <w:rPr>
          <w:sz w:val="24"/>
          <w:szCs w:val="24"/>
        </w:rPr>
        <w:t>)</w:t>
      </w:r>
      <w:r w:rsidRPr="009C3014">
        <w:rPr>
          <w:sz w:val="24"/>
          <w:szCs w:val="24"/>
        </w:rPr>
        <w:t xml:space="preserve"> </w:t>
      </w:r>
    </w:p>
    <w:p w:rsidRPr="009C3014" w:rsidR="0037356B" w:rsidP="005E7C9C" w:rsidRDefault="00DC108B" w14:paraId="1AA54C0C" w14:textId="7D88A020">
      <w:pPr>
        <w:tabs>
          <w:tab w:val="center" w:pos="1560"/>
        </w:tabs>
        <w:ind w:left="709" w:firstLine="0"/>
        <w:jc w:val="left"/>
        <w:rPr>
          <w:sz w:val="24"/>
          <w:szCs w:val="24"/>
        </w:rPr>
      </w:pPr>
      <w:r w:rsidRPr="009C3014">
        <w:rPr>
          <w:sz w:val="24"/>
          <w:szCs w:val="24"/>
        </w:rPr>
        <w:t>C</w:t>
      </w:r>
      <w:r w:rsidRPr="009C3014" w:rsidR="003D1CEF">
        <w:rPr>
          <w:sz w:val="24"/>
          <w:szCs w:val="24"/>
        </w:rPr>
        <w:t xml:space="preserve">hildren’s Act 2004 </w:t>
      </w:r>
    </w:p>
    <w:p w:rsidRPr="009C3014" w:rsidR="0037356B" w:rsidP="005E7C9C" w:rsidRDefault="003D1CEF" w14:paraId="52633563" w14:textId="0183517D">
      <w:pPr>
        <w:tabs>
          <w:tab w:val="center" w:pos="1676"/>
        </w:tabs>
        <w:ind w:left="709" w:firstLine="0"/>
        <w:jc w:val="left"/>
        <w:rPr>
          <w:sz w:val="24"/>
          <w:szCs w:val="24"/>
        </w:rPr>
      </w:pPr>
      <w:r w:rsidRPr="009C3014">
        <w:rPr>
          <w:sz w:val="24"/>
          <w:szCs w:val="24"/>
        </w:rPr>
        <w:t xml:space="preserve">Harassment Act 1997 </w:t>
      </w:r>
    </w:p>
    <w:p w:rsidRPr="009C3014" w:rsidR="0037356B" w:rsidP="005E7C9C" w:rsidRDefault="003D1CEF" w14:paraId="4303E650" w14:textId="7BE98BAE">
      <w:pPr>
        <w:tabs>
          <w:tab w:val="center" w:pos="1774"/>
        </w:tabs>
        <w:ind w:left="709" w:firstLine="0"/>
        <w:jc w:val="left"/>
        <w:rPr>
          <w:sz w:val="24"/>
          <w:szCs w:val="24"/>
        </w:rPr>
      </w:pPr>
      <w:r w:rsidRPr="009C3014">
        <w:rPr>
          <w:sz w:val="24"/>
          <w:szCs w:val="24"/>
        </w:rPr>
        <w:t xml:space="preserve">Homelessness Act 2002 </w:t>
      </w:r>
    </w:p>
    <w:p w:rsidRPr="009C3014" w:rsidR="00DC108B" w:rsidP="005E7C9C" w:rsidRDefault="00DC108B" w14:paraId="6B5C589C" w14:textId="77777777">
      <w:pPr>
        <w:ind w:left="709" w:firstLine="0"/>
        <w:rPr>
          <w:sz w:val="24"/>
          <w:szCs w:val="24"/>
        </w:rPr>
      </w:pPr>
      <w:r w:rsidRPr="009C3014">
        <w:rPr>
          <w:sz w:val="24"/>
          <w:szCs w:val="24"/>
        </w:rPr>
        <w:t xml:space="preserve">Police Reform Act 2020 </w:t>
      </w:r>
    </w:p>
    <w:p w:rsidRPr="009C3014" w:rsidR="00DC108B" w:rsidP="005E7C9C" w:rsidRDefault="00DC108B" w14:paraId="50C03BCD" w14:textId="39983518">
      <w:pPr>
        <w:ind w:left="709" w:firstLine="0"/>
        <w:rPr>
          <w:sz w:val="24"/>
          <w:szCs w:val="24"/>
        </w:rPr>
      </w:pPr>
      <w:r w:rsidRPr="009C3014">
        <w:rPr>
          <w:sz w:val="24"/>
          <w:szCs w:val="24"/>
        </w:rPr>
        <w:t xml:space="preserve">Police and Criminal Evidence Act </w:t>
      </w:r>
    </w:p>
    <w:p w:rsidRPr="009C3014" w:rsidR="00DC108B" w:rsidP="005E7C9C" w:rsidRDefault="00DC108B" w14:paraId="79C30D4C" w14:textId="1F39BF79">
      <w:pPr>
        <w:ind w:left="709" w:firstLine="0"/>
        <w:rPr>
          <w:sz w:val="24"/>
          <w:szCs w:val="24"/>
        </w:rPr>
      </w:pPr>
      <w:r w:rsidRPr="009C3014">
        <w:rPr>
          <w:sz w:val="24"/>
          <w:szCs w:val="24"/>
        </w:rPr>
        <w:t xml:space="preserve">Criminal Justice and Police Act 2001 </w:t>
      </w:r>
    </w:p>
    <w:p w:rsidR="00F807FB" w:rsidRDefault="00F807FB" w14:paraId="6B5412BF" w14:textId="77777777">
      <w:pPr>
        <w:spacing w:after="0" w:line="259" w:lineRule="auto"/>
        <w:ind w:left="0" w:firstLine="0"/>
        <w:jc w:val="left"/>
        <w:rPr>
          <w:b/>
          <w:sz w:val="24"/>
          <w:szCs w:val="24"/>
        </w:rPr>
      </w:pPr>
    </w:p>
    <w:p w:rsidR="0037356B" w:rsidRDefault="003D1CEF" w14:paraId="3D835A49" w14:textId="1A05CB47">
      <w:pPr>
        <w:spacing w:after="0" w:line="259" w:lineRule="auto"/>
        <w:ind w:left="0" w:firstLine="0"/>
        <w:jc w:val="left"/>
        <w:rPr>
          <w:b/>
          <w:sz w:val="24"/>
          <w:szCs w:val="24"/>
        </w:rPr>
      </w:pPr>
      <w:r w:rsidRPr="00901D97">
        <w:rPr>
          <w:b/>
          <w:sz w:val="24"/>
          <w:szCs w:val="24"/>
        </w:rPr>
        <w:t xml:space="preserve"> </w:t>
      </w:r>
    </w:p>
    <w:p w:rsidRPr="00F807FB" w:rsidR="00F807FB" w:rsidRDefault="00F807FB" w14:paraId="48BC42FA" w14:textId="20633C1C">
      <w:pPr>
        <w:spacing w:after="0" w:line="259" w:lineRule="auto"/>
        <w:ind w:left="0" w:firstLine="0"/>
        <w:jc w:val="left"/>
        <w:rPr>
          <w:bCs/>
          <w:sz w:val="24"/>
          <w:szCs w:val="24"/>
        </w:rPr>
      </w:pPr>
      <w:r w:rsidRPr="00F807FB">
        <w:rPr>
          <w:bCs/>
          <w:sz w:val="24"/>
          <w:szCs w:val="24"/>
        </w:rPr>
        <w:t>End.</w:t>
      </w:r>
    </w:p>
    <w:sectPr w:rsidRPr="00F807FB" w:rsidR="00F807FB">
      <w:headerReference w:type="even" r:id="rId12"/>
      <w:headerReference w:type="default" r:id="rId13"/>
      <w:footerReference w:type="even" r:id="rId14"/>
      <w:footerReference w:type="default" r:id="rId15"/>
      <w:headerReference w:type="first" r:id="rId16"/>
      <w:footerReference w:type="first" r:id="rId17"/>
      <w:pgSz w:w="11906" w:h="16838"/>
      <w:pgMar w:top="1483" w:right="1435" w:bottom="1501" w:left="1440" w:header="72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CBA9" w14:textId="77777777" w:rsidR="002A6DE5" w:rsidRDefault="002A6DE5">
      <w:pPr>
        <w:spacing w:after="0" w:line="240" w:lineRule="auto"/>
      </w:pPr>
      <w:r>
        <w:separator/>
      </w:r>
    </w:p>
  </w:endnote>
  <w:endnote w:type="continuationSeparator" w:id="0">
    <w:p w14:paraId="4645E7A9" w14:textId="77777777" w:rsidR="002A6DE5" w:rsidRDefault="002A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19EF" w14:textId="7C432FBF" w:rsidR="0037356B" w:rsidRDefault="00B97C5C" w:rsidP="00902759">
    <w:pPr>
      <w:tabs>
        <w:tab w:val="right" w:pos="9031"/>
      </w:tabs>
      <w:spacing w:after="160" w:line="259" w:lineRule="auto"/>
      <w:ind w:left="0" w:firstLine="0"/>
      <w:jc w:val="left"/>
    </w:pPr>
    <w:r>
      <w:t xml:space="preserve">Adopted December </w:t>
    </w:r>
    <w:r w:rsidR="00902759">
      <w:t>2022</w:t>
    </w:r>
    <w:r w:rsidR="00902759">
      <w:tab/>
    </w:r>
    <w:r w:rsidR="003D1CEF">
      <w:fldChar w:fldCharType="begin"/>
    </w:r>
    <w:r w:rsidR="003D1CEF">
      <w:instrText xml:space="preserve"> PAGE   \* MERGEFORMAT </w:instrText>
    </w:r>
    <w:r w:rsidR="003D1CEF">
      <w:fldChar w:fldCharType="separate"/>
    </w:r>
    <w:r w:rsidR="00832093">
      <w:rPr>
        <w:noProof/>
      </w:rPr>
      <w:t>16</w:t>
    </w:r>
    <w:r w:rsidR="003D1CEF">
      <w:fldChar w:fldCharType="end"/>
    </w:r>
    <w:r w:rsidR="003D1CEF">
      <w:t xml:space="preserve"> </w:t>
    </w:r>
  </w:p>
  <w:p w14:paraId="6254AE6E" w14:textId="77777777" w:rsidR="0037356B" w:rsidRDefault="003D1CEF">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687F" w14:textId="35EEAEFA" w:rsidR="0037356B" w:rsidRDefault="00B97C5C" w:rsidP="00734962">
    <w:pPr>
      <w:tabs>
        <w:tab w:val="left" w:pos="1125"/>
        <w:tab w:val="right" w:pos="9030"/>
      </w:tabs>
      <w:spacing w:after="0" w:line="259" w:lineRule="auto"/>
      <w:ind w:left="0" w:right="1" w:firstLine="0"/>
      <w:jc w:val="left"/>
    </w:pPr>
    <w:r>
      <w:t>Adopted December</w:t>
    </w:r>
    <w:r w:rsidR="008B7F9F">
      <w:t xml:space="preserve"> </w:t>
    </w:r>
    <w:r w:rsidR="00734962">
      <w:t>2022</w:t>
    </w:r>
    <w:r w:rsidR="00734962">
      <w:tab/>
    </w:r>
    <w:r w:rsidR="003D1CEF">
      <w:fldChar w:fldCharType="begin"/>
    </w:r>
    <w:r w:rsidR="003D1CEF">
      <w:instrText xml:space="preserve"> PAGE   \* MERGEFORMAT </w:instrText>
    </w:r>
    <w:r w:rsidR="003D1CEF">
      <w:fldChar w:fldCharType="separate"/>
    </w:r>
    <w:r w:rsidR="00832093">
      <w:rPr>
        <w:noProof/>
      </w:rPr>
      <w:t>15</w:t>
    </w:r>
    <w:r w:rsidR="003D1CEF">
      <w:fldChar w:fldCharType="end"/>
    </w:r>
    <w:r w:rsidR="003D1CEF">
      <w:t xml:space="preserve"> </w:t>
    </w:r>
  </w:p>
  <w:p w14:paraId="721FBB48" w14:textId="77777777" w:rsidR="0037356B" w:rsidRDefault="003D1CEF">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69EE" w14:textId="77777777" w:rsidR="0037356B" w:rsidRDefault="003D1CE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1EFE990B" w14:textId="77777777" w:rsidR="0037356B" w:rsidRDefault="003D1CEF">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0A5A" w14:textId="77777777" w:rsidR="002A6DE5" w:rsidRDefault="002A6DE5">
      <w:pPr>
        <w:spacing w:after="0" w:line="240" w:lineRule="auto"/>
      </w:pPr>
      <w:r>
        <w:separator/>
      </w:r>
    </w:p>
  </w:footnote>
  <w:footnote w:type="continuationSeparator" w:id="0">
    <w:p w14:paraId="06CD28E9" w14:textId="77777777" w:rsidR="002A6DE5" w:rsidRDefault="002A6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9631" w14:textId="326D503F" w:rsidR="0037356B" w:rsidRDefault="0037356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80FD" w14:textId="77777777" w:rsidR="0037356B" w:rsidRDefault="0037356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20FC" w14:textId="77777777" w:rsidR="0037356B" w:rsidRDefault="0037356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6DC"/>
    <w:multiLevelType w:val="multilevel"/>
    <w:tmpl w:val="628AAB62"/>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8109F"/>
    <w:multiLevelType w:val="hybridMultilevel"/>
    <w:tmpl w:val="92C65C14"/>
    <w:lvl w:ilvl="0" w:tplc="08090017">
      <w:start w:val="1"/>
      <w:numFmt w:val="lowerLetter"/>
      <w:lvlText w:val="%1)"/>
      <w:lvlJc w:val="left"/>
      <w:pPr>
        <w:ind w:left="1478"/>
      </w:pPr>
      <w:rPr>
        <w:b w:val="0"/>
        <w:i w:val="0"/>
        <w:strike w:val="0"/>
        <w:dstrike w:val="0"/>
        <w:color w:val="000000"/>
        <w:sz w:val="22"/>
        <w:szCs w:val="22"/>
        <w:u w:val="none" w:color="000000"/>
        <w:bdr w:val="none" w:sz="0" w:space="0" w:color="auto"/>
        <w:shd w:val="clear" w:color="auto" w:fill="auto"/>
        <w:vertAlign w:val="baseline"/>
      </w:rPr>
    </w:lvl>
    <w:lvl w:ilvl="1" w:tplc="B4A25A5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A43E3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82FA0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DC4E1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B8A286">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82FC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89A3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89D9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3635BF"/>
    <w:multiLevelType w:val="multilevel"/>
    <w:tmpl w:val="5EEE432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A862EF"/>
    <w:multiLevelType w:val="hybridMultilevel"/>
    <w:tmpl w:val="55340A36"/>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4" w15:restartNumberingAfterBreak="0">
    <w:nsid w:val="17664D78"/>
    <w:multiLevelType w:val="multilevel"/>
    <w:tmpl w:val="59E06DCC"/>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311C8A"/>
    <w:multiLevelType w:val="multilevel"/>
    <w:tmpl w:val="348A1A8E"/>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894FF2"/>
    <w:multiLevelType w:val="hybridMultilevel"/>
    <w:tmpl w:val="65E437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473157E"/>
    <w:multiLevelType w:val="hybridMultilevel"/>
    <w:tmpl w:val="4C96AF3E"/>
    <w:lvl w:ilvl="0" w:tplc="08090017">
      <w:start w:val="1"/>
      <w:numFmt w:val="lowerLetter"/>
      <w:lvlText w:val="%1)"/>
      <w:lvlJc w:val="left"/>
      <w:pPr>
        <w:ind w:left="1500"/>
      </w:pPr>
      <w:rPr>
        <w:b w:val="0"/>
        <w:i w:val="0"/>
        <w:strike w:val="0"/>
        <w:dstrike w:val="0"/>
        <w:color w:val="000000"/>
        <w:sz w:val="22"/>
        <w:szCs w:val="22"/>
        <w:u w:val="none" w:color="000000"/>
        <w:bdr w:val="none" w:sz="0" w:space="0" w:color="auto"/>
        <w:shd w:val="clear" w:color="auto" w:fill="auto"/>
        <w:vertAlign w:val="baseline"/>
      </w:rPr>
    </w:lvl>
    <w:lvl w:ilvl="1" w:tplc="F6C8D8C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F0FCB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C77F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6E11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C8FA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6045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20EE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50F6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2F0351"/>
    <w:multiLevelType w:val="hybridMultilevel"/>
    <w:tmpl w:val="E2F21700"/>
    <w:lvl w:ilvl="0" w:tplc="D0FC0E38">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C8D8C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F0FCB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C77F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6E118">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FC8FA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6045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20EE6">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50F6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221066"/>
    <w:multiLevelType w:val="hybridMultilevel"/>
    <w:tmpl w:val="9D506E5A"/>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0" w15:restartNumberingAfterBreak="0">
    <w:nsid w:val="2B620748"/>
    <w:multiLevelType w:val="multilevel"/>
    <w:tmpl w:val="EC109E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F6847"/>
    <w:multiLevelType w:val="hybridMultilevel"/>
    <w:tmpl w:val="568EF6CA"/>
    <w:lvl w:ilvl="0" w:tplc="3D36AD8E">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CF77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6C34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4A3D2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41DBC">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BA3B8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4665E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D890">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3A92D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15C95"/>
    <w:multiLevelType w:val="hybridMultilevel"/>
    <w:tmpl w:val="036E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037616"/>
    <w:multiLevelType w:val="hybridMultilevel"/>
    <w:tmpl w:val="EBAE3848"/>
    <w:lvl w:ilvl="0" w:tplc="911AFD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EAEC6">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E5848">
      <w:start w:val="1"/>
      <w:numFmt w:val="lowerRoman"/>
      <w:lvlRestart w:val="0"/>
      <w:lvlText w:val="%3."/>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3EB68A">
      <w:start w:val="1"/>
      <w:numFmt w:val="decimal"/>
      <w:lvlText w:val="%4"/>
      <w:lvlJc w:val="left"/>
      <w:pPr>
        <w:ind w:left="2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40A84">
      <w:start w:val="1"/>
      <w:numFmt w:val="lowerLetter"/>
      <w:lvlText w:val="%5"/>
      <w:lvlJc w:val="left"/>
      <w:pPr>
        <w:ind w:left="2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A9648">
      <w:start w:val="1"/>
      <w:numFmt w:val="lowerRoman"/>
      <w:lvlText w:val="%6"/>
      <w:lvlJc w:val="left"/>
      <w:pPr>
        <w:ind w:left="3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69E36">
      <w:start w:val="1"/>
      <w:numFmt w:val="decimal"/>
      <w:lvlText w:val="%7"/>
      <w:lvlJc w:val="left"/>
      <w:pPr>
        <w:ind w:left="4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052D8">
      <w:start w:val="1"/>
      <w:numFmt w:val="lowerLetter"/>
      <w:lvlText w:val="%8"/>
      <w:lvlJc w:val="left"/>
      <w:pPr>
        <w:ind w:left="4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630B8">
      <w:start w:val="1"/>
      <w:numFmt w:val="lowerRoman"/>
      <w:lvlText w:val="%9"/>
      <w:lvlJc w:val="left"/>
      <w:pPr>
        <w:ind w:left="5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AF1791"/>
    <w:multiLevelType w:val="multilevel"/>
    <w:tmpl w:val="8E70D796"/>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EC707A"/>
    <w:multiLevelType w:val="hybridMultilevel"/>
    <w:tmpl w:val="7D628236"/>
    <w:lvl w:ilvl="0" w:tplc="08090017">
      <w:start w:val="1"/>
      <w:numFmt w:val="low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17">
      <w:start w:val="1"/>
      <w:numFmt w:val="lowerLetter"/>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6" w15:restartNumberingAfterBreak="0">
    <w:nsid w:val="3500122B"/>
    <w:multiLevelType w:val="hybridMultilevel"/>
    <w:tmpl w:val="450A0B10"/>
    <w:lvl w:ilvl="0" w:tplc="0809000F">
      <w:start w:val="1"/>
      <w:numFmt w:val="decimal"/>
      <w:lvlText w:val="%1."/>
      <w:lvlJc w:val="left"/>
      <w:pPr>
        <w:ind w:left="1065" w:hanging="360"/>
      </w:pPr>
      <w:rPr>
        <w:rFont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7" w15:restartNumberingAfterBreak="0">
    <w:nsid w:val="37FE4FFD"/>
    <w:multiLevelType w:val="hybridMultilevel"/>
    <w:tmpl w:val="E85C8F70"/>
    <w:lvl w:ilvl="0" w:tplc="4C06088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8E27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8A52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8CA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7EDD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D496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4A94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780A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053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467DE7"/>
    <w:multiLevelType w:val="multilevel"/>
    <w:tmpl w:val="D8F83DA4"/>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500"/>
      </w:pPr>
      <w:rPr>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FA6FA9"/>
    <w:multiLevelType w:val="hybridMultilevel"/>
    <w:tmpl w:val="0DDC1B7E"/>
    <w:lvl w:ilvl="0" w:tplc="2476414C">
      <w:start w:val="1"/>
      <w:numFmt w:val="bullet"/>
      <w:lvlText w:val="*"/>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4E3F7E">
      <w:start w:val="1"/>
      <w:numFmt w:val="bullet"/>
      <w:lvlText w:val="o"/>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F387D80">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234518C">
      <w:start w:val="1"/>
      <w:numFmt w:val="bullet"/>
      <w:lvlText w:val="•"/>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2B08316">
      <w:start w:val="1"/>
      <w:numFmt w:val="bullet"/>
      <w:lvlText w:val="o"/>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AA7E02">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282C2B4">
      <w:start w:val="1"/>
      <w:numFmt w:val="bullet"/>
      <w:lvlText w:val="•"/>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C9ABB68">
      <w:start w:val="1"/>
      <w:numFmt w:val="bullet"/>
      <w:lvlText w:val="o"/>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050D130">
      <w:start w:val="1"/>
      <w:numFmt w:val="bullet"/>
      <w:lvlText w:val="▪"/>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117F0A"/>
    <w:multiLevelType w:val="hybridMultilevel"/>
    <w:tmpl w:val="E8DE4122"/>
    <w:lvl w:ilvl="0" w:tplc="911AFD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EAEC6">
      <w:start w:val="1"/>
      <w:numFmt w:val="lowerLetter"/>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90017">
      <w:start w:val="1"/>
      <w:numFmt w:val="lowerLetter"/>
      <w:lvlText w:val="%3)"/>
      <w:lvlJc w:val="left"/>
      <w:pPr>
        <w:ind w:left="1493"/>
      </w:pPr>
      <w:rPr>
        <w:b w:val="0"/>
        <w:i w:val="0"/>
        <w:strike w:val="0"/>
        <w:dstrike w:val="0"/>
        <w:color w:val="000000"/>
        <w:sz w:val="22"/>
        <w:szCs w:val="22"/>
        <w:u w:val="none" w:color="000000"/>
        <w:bdr w:val="none" w:sz="0" w:space="0" w:color="auto"/>
        <w:shd w:val="clear" w:color="auto" w:fill="auto"/>
        <w:vertAlign w:val="baseline"/>
      </w:rPr>
    </w:lvl>
    <w:lvl w:ilvl="3" w:tplc="423EB68A">
      <w:start w:val="1"/>
      <w:numFmt w:val="decimal"/>
      <w:lvlText w:val="%4"/>
      <w:lvlJc w:val="left"/>
      <w:pPr>
        <w:ind w:left="2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40A84">
      <w:start w:val="1"/>
      <w:numFmt w:val="lowerLetter"/>
      <w:lvlText w:val="%5"/>
      <w:lvlJc w:val="left"/>
      <w:pPr>
        <w:ind w:left="2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A9648">
      <w:start w:val="1"/>
      <w:numFmt w:val="lowerRoman"/>
      <w:lvlText w:val="%6"/>
      <w:lvlJc w:val="left"/>
      <w:pPr>
        <w:ind w:left="3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69E36">
      <w:start w:val="1"/>
      <w:numFmt w:val="decimal"/>
      <w:lvlText w:val="%7"/>
      <w:lvlJc w:val="left"/>
      <w:pPr>
        <w:ind w:left="4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052D8">
      <w:start w:val="1"/>
      <w:numFmt w:val="lowerLetter"/>
      <w:lvlText w:val="%8"/>
      <w:lvlJc w:val="left"/>
      <w:pPr>
        <w:ind w:left="4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1630B8">
      <w:start w:val="1"/>
      <w:numFmt w:val="lowerRoman"/>
      <w:lvlText w:val="%9"/>
      <w:lvlJc w:val="left"/>
      <w:pPr>
        <w:ind w:left="5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5A0765"/>
    <w:multiLevelType w:val="multilevel"/>
    <w:tmpl w:val="CA244E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DD0B7C"/>
    <w:multiLevelType w:val="hybridMultilevel"/>
    <w:tmpl w:val="90CC8DD0"/>
    <w:lvl w:ilvl="0" w:tplc="FFF883CC">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25A5C">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A43E3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82FA0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DC4E1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B8A286">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82FC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89A3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689D9C">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082653"/>
    <w:multiLevelType w:val="hybridMultilevel"/>
    <w:tmpl w:val="CEFC4338"/>
    <w:lvl w:ilvl="0" w:tplc="3084A17A">
      <w:start w:val="1"/>
      <w:numFmt w:val="bullet"/>
      <w:lvlText w:val="•"/>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4E356">
      <w:start w:val="1"/>
      <w:numFmt w:val="bullet"/>
      <w:lvlText w:val="o"/>
      <w:lvlJc w:val="left"/>
      <w:pPr>
        <w:ind w:left="2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A2E2EC">
      <w:start w:val="1"/>
      <w:numFmt w:val="bullet"/>
      <w:lvlText w:val="▪"/>
      <w:lvlJc w:val="left"/>
      <w:pPr>
        <w:ind w:left="2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905C86">
      <w:start w:val="1"/>
      <w:numFmt w:val="bullet"/>
      <w:lvlText w:val="•"/>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0E0CA">
      <w:start w:val="1"/>
      <w:numFmt w:val="bullet"/>
      <w:lvlText w:val="o"/>
      <w:lvlJc w:val="left"/>
      <w:pPr>
        <w:ind w:left="4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4AAF8C">
      <w:start w:val="1"/>
      <w:numFmt w:val="bullet"/>
      <w:lvlText w:val="▪"/>
      <w:lvlJc w:val="left"/>
      <w:pPr>
        <w:ind w:left="4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34FD3C">
      <w:start w:val="1"/>
      <w:numFmt w:val="bullet"/>
      <w:lvlText w:val="•"/>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FCCE6E">
      <w:start w:val="1"/>
      <w:numFmt w:val="bullet"/>
      <w:lvlText w:val="o"/>
      <w:lvlJc w:val="left"/>
      <w:pPr>
        <w:ind w:left="6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C0A442">
      <w:start w:val="1"/>
      <w:numFmt w:val="bullet"/>
      <w:lvlText w:val="▪"/>
      <w:lvlJc w:val="left"/>
      <w:pPr>
        <w:ind w:left="7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685FAA"/>
    <w:multiLevelType w:val="hybridMultilevel"/>
    <w:tmpl w:val="A11C4952"/>
    <w:lvl w:ilvl="0" w:tplc="08090017">
      <w:start w:val="1"/>
      <w:numFmt w:val="lowerLetter"/>
      <w:lvlText w:val="%1)"/>
      <w:lvlJc w:val="left"/>
      <w:pPr>
        <w:ind w:left="1418"/>
      </w:pPr>
      <w:rPr>
        <w:b w:val="0"/>
        <w:i w:val="0"/>
        <w:strike w:val="0"/>
        <w:dstrike w:val="0"/>
        <w:color w:val="000000"/>
        <w:sz w:val="22"/>
        <w:szCs w:val="22"/>
        <w:u w:val="none" w:color="000000"/>
        <w:bdr w:val="none" w:sz="0" w:space="0" w:color="auto"/>
        <w:shd w:val="clear" w:color="auto" w:fill="auto"/>
        <w:vertAlign w:val="baseline"/>
      </w:rPr>
    </w:lvl>
    <w:lvl w:ilvl="1" w:tplc="BE3EDDF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C0FFB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8327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EC7EA">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0D74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8DAD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A76F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A830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890C7C"/>
    <w:multiLevelType w:val="multilevel"/>
    <w:tmpl w:val="57746634"/>
    <w:lvl w:ilvl="0">
      <w:start w:val="3"/>
      <w:numFmt w:val="decimal"/>
      <w:lvlText w:val="%1"/>
      <w:lvlJc w:val="left"/>
      <w:pPr>
        <w:ind w:left="7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F5384E"/>
    <w:multiLevelType w:val="hybridMultilevel"/>
    <w:tmpl w:val="B2B4537E"/>
    <w:lvl w:ilvl="0" w:tplc="77E0672E">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EDDFA">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C0FFB0">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8327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EC7EA">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0D74E">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88DAD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A76FA">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8A830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23693469">
    <w:abstractNumId w:val="17"/>
  </w:num>
  <w:num w:numId="2" w16cid:durableId="1358506698">
    <w:abstractNumId w:val="23"/>
  </w:num>
  <w:num w:numId="3" w16cid:durableId="312636371">
    <w:abstractNumId w:val="2"/>
  </w:num>
  <w:num w:numId="4" w16cid:durableId="685904382">
    <w:abstractNumId w:val="25"/>
  </w:num>
  <w:num w:numId="5" w16cid:durableId="307057922">
    <w:abstractNumId w:val="13"/>
  </w:num>
  <w:num w:numId="6" w16cid:durableId="633365479">
    <w:abstractNumId w:val="8"/>
  </w:num>
  <w:num w:numId="7" w16cid:durableId="1261836345">
    <w:abstractNumId w:val="11"/>
  </w:num>
  <w:num w:numId="8" w16cid:durableId="1191842947">
    <w:abstractNumId w:val="19"/>
  </w:num>
  <w:num w:numId="9" w16cid:durableId="319819962">
    <w:abstractNumId w:val="22"/>
  </w:num>
  <w:num w:numId="10" w16cid:durableId="1358697805">
    <w:abstractNumId w:val="26"/>
  </w:num>
  <w:num w:numId="11" w16cid:durableId="1481847831">
    <w:abstractNumId w:val="0"/>
  </w:num>
  <w:num w:numId="12" w16cid:durableId="2004160814">
    <w:abstractNumId w:val="6"/>
  </w:num>
  <w:num w:numId="13" w16cid:durableId="1878929993">
    <w:abstractNumId w:val="16"/>
  </w:num>
  <w:num w:numId="14" w16cid:durableId="326982506">
    <w:abstractNumId w:val="3"/>
  </w:num>
  <w:num w:numId="15" w16cid:durableId="2041124246">
    <w:abstractNumId w:val="12"/>
  </w:num>
  <w:num w:numId="16" w16cid:durableId="1683124308">
    <w:abstractNumId w:val="7"/>
  </w:num>
  <w:num w:numId="17" w16cid:durableId="1077560725">
    <w:abstractNumId w:val="5"/>
  </w:num>
  <w:num w:numId="18" w16cid:durableId="2039578241">
    <w:abstractNumId w:val="18"/>
  </w:num>
  <w:num w:numId="19" w16cid:durableId="456605819">
    <w:abstractNumId w:val="14"/>
  </w:num>
  <w:num w:numId="20" w16cid:durableId="414321166">
    <w:abstractNumId w:val="4"/>
  </w:num>
  <w:num w:numId="21" w16cid:durableId="1260064439">
    <w:abstractNumId w:val="1"/>
  </w:num>
  <w:num w:numId="22" w16cid:durableId="1340739835">
    <w:abstractNumId w:val="24"/>
  </w:num>
  <w:num w:numId="23" w16cid:durableId="730538303">
    <w:abstractNumId w:val="20"/>
  </w:num>
  <w:num w:numId="24" w16cid:durableId="258410519">
    <w:abstractNumId w:val="10"/>
  </w:num>
  <w:num w:numId="25" w16cid:durableId="1160081747">
    <w:abstractNumId w:val="21"/>
  </w:num>
  <w:num w:numId="26" w16cid:durableId="1918664201">
    <w:abstractNumId w:val="9"/>
  </w:num>
  <w:num w:numId="27" w16cid:durableId="3293294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6B"/>
    <w:rsid w:val="00020138"/>
    <w:rsid w:val="0002660D"/>
    <w:rsid w:val="00073DA5"/>
    <w:rsid w:val="00075E5E"/>
    <w:rsid w:val="000926DB"/>
    <w:rsid w:val="00097E3E"/>
    <w:rsid w:val="000A08B8"/>
    <w:rsid w:val="000D1DE9"/>
    <w:rsid w:val="000D36F1"/>
    <w:rsid w:val="000E2744"/>
    <w:rsid w:val="000F4C85"/>
    <w:rsid w:val="001167C4"/>
    <w:rsid w:val="0012705B"/>
    <w:rsid w:val="00144F40"/>
    <w:rsid w:val="00153DE0"/>
    <w:rsid w:val="00157552"/>
    <w:rsid w:val="001751E3"/>
    <w:rsid w:val="00181A2A"/>
    <w:rsid w:val="00181B32"/>
    <w:rsid w:val="001912DF"/>
    <w:rsid w:val="001A1B07"/>
    <w:rsid w:val="001A3E92"/>
    <w:rsid w:val="001A6DD7"/>
    <w:rsid w:val="001E0FFE"/>
    <w:rsid w:val="00207980"/>
    <w:rsid w:val="00224B4A"/>
    <w:rsid w:val="002333C4"/>
    <w:rsid w:val="00254A5C"/>
    <w:rsid w:val="00282C38"/>
    <w:rsid w:val="002A6C4A"/>
    <w:rsid w:val="002A6DE5"/>
    <w:rsid w:val="002C2C3F"/>
    <w:rsid w:val="002E2649"/>
    <w:rsid w:val="002F39AC"/>
    <w:rsid w:val="003133F1"/>
    <w:rsid w:val="00332D39"/>
    <w:rsid w:val="00341519"/>
    <w:rsid w:val="00357F25"/>
    <w:rsid w:val="0037356B"/>
    <w:rsid w:val="003A20CF"/>
    <w:rsid w:val="003D1CEF"/>
    <w:rsid w:val="003E0C0A"/>
    <w:rsid w:val="003E216C"/>
    <w:rsid w:val="003E33DE"/>
    <w:rsid w:val="003E6F51"/>
    <w:rsid w:val="003F620A"/>
    <w:rsid w:val="00442B85"/>
    <w:rsid w:val="00446C21"/>
    <w:rsid w:val="00470736"/>
    <w:rsid w:val="00471239"/>
    <w:rsid w:val="00476BB7"/>
    <w:rsid w:val="004B6A70"/>
    <w:rsid w:val="004D593B"/>
    <w:rsid w:val="004E45A4"/>
    <w:rsid w:val="0050018F"/>
    <w:rsid w:val="0050192B"/>
    <w:rsid w:val="005144A7"/>
    <w:rsid w:val="00514DEE"/>
    <w:rsid w:val="00517722"/>
    <w:rsid w:val="00534BA0"/>
    <w:rsid w:val="00552ECF"/>
    <w:rsid w:val="0055501A"/>
    <w:rsid w:val="005569CC"/>
    <w:rsid w:val="00580583"/>
    <w:rsid w:val="00586B7D"/>
    <w:rsid w:val="005878BA"/>
    <w:rsid w:val="005A36F6"/>
    <w:rsid w:val="005E4C3A"/>
    <w:rsid w:val="005E7C9C"/>
    <w:rsid w:val="00602A59"/>
    <w:rsid w:val="0061449F"/>
    <w:rsid w:val="0063108B"/>
    <w:rsid w:val="006928C6"/>
    <w:rsid w:val="006A165D"/>
    <w:rsid w:val="006A49C4"/>
    <w:rsid w:val="006A5087"/>
    <w:rsid w:val="006B31D1"/>
    <w:rsid w:val="006D6644"/>
    <w:rsid w:val="00734962"/>
    <w:rsid w:val="007B4AC6"/>
    <w:rsid w:val="007C0C03"/>
    <w:rsid w:val="007F29EC"/>
    <w:rsid w:val="007F37DE"/>
    <w:rsid w:val="007F7160"/>
    <w:rsid w:val="007F7A8F"/>
    <w:rsid w:val="008008BC"/>
    <w:rsid w:val="00810403"/>
    <w:rsid w:val="0081110E"/>
    <w:rsid w:val="008129B0"/>
    <w:rsid w:val="008306B5"/>
    <w:rsid w:val="00832093"/>
    <w:rsid w:val="00844576"/>
    <w:rsid w:val="008A255C"/>
    <w:rsid w:val="008B7F9F"/>
    <w:rsid w:val="008D4276"/>
    <w:rsid w:val="008D77E1"/>
    <w:rsid w:val="008F1DB0"/>
    <w:rsid w:val="00901D97"/>
    <w:rsid w:val="00902759"/>
    <w:rsid w:val="00904C8F"/>
    <w:rsid w:val="00930276"/>
    <w:rsid w:val="00952E14"/>
    <w:rsid w:val="009C3014"/>
    <w:rsid w:val="009D0CB4"/>
    <w:rsid w:val="009D392C"/>
    <w:rsid w:val="009F2061"/>
    <w:rsid w:val="00A06C47"/>
    <w:rsid w:val="00A819B4"/>
    <w:rsid w:val="00AA3EBE"/>
    <w:rsid w:val="00AB210C"/>
    <w:rsid w:val="00AC3A10"/>
    <w:rsid w:val="00AD3E6F"/>
    <w:rsid w:val="00AD6B16"/>
    <w:rsid w:val="00B04C22"/>
    <w:rsid w:val="00B13634"/>
    <w:rsid w:val="00B13FFE"/>
    <w:rsid w:val="00B24A09"/>
    <w:rsid w:val="00B3490D"/>
    <w:rsid w:val="00B86174"/>
    <w:rsid w:val="00B929F0"/>
    <w:rsid w:val="00B97C5C"/>
    <w:rsid w:val="00BB559A"/>
    <w:rsid w:val="00C2743C"/>
    <w:rsid w:val="00C631D8"/>
    <w:rsid w:val="00CE4AEE"/>
    <w:rsid w:val="00CE7646"/>
    <w:rsid w:val="00D1135D"/>
    <w:rsid w:val="00D159F1"/>
    <w:rsid w:val="00D16531"/>
    <w:rsid w:val="00D17112"/>
    <w:rsid w:val="00D348EB"/>
    <w:rsid w:val="00D57DBF"/>
    <w:rsid w:val="00D67A0D"/>
    <w:rsid w:val="00D67DB1"/>
    <w:rsid w:val="00D9530A"/>
    <w:rsid w:val="00DA3FA0"/>
    <w:rsid w:val="00DA57D6"/>
    <w:rsid w:val="00DA62DD"/>
    <w:rsid w:val="00DB2554"/>
    <w:rsid w:val="00DB37C4"/>
    <w:rsid w:val="00DC003E"/>
    <w:rsid w:val="00DC108B"/>
    <w:rsid w:val="00E15A44"/>
    <w:rsid w:val="00E21D13"/>
    <w:rsid w:val="00E421B2"/>
    <w:rsid w:val="00E51620"/>
    <w:rsid w:val="00E547F1"/>
    <w:rsid w:val="00EB7958"/>
    <w:rsid w:val="00ED7654"/>
    <w:rsid w:val="00EE132E"/>
    <w:rsid w:val="00F16FB9"/>
    <w:rsid w:val="00F525A8"/>
    <w:rsid w:val="00F807FB"/>
    <w:rsid w:val="00F950D4"/>
    <w:rsid w:val="00F95D31"/>
    <w:rsid w:val="00FA3865"/>
    <w:rsid w:val="00FA74CA"/>
    <w:rsid w:val="00FB07EA"/>
    <w:rsid w:val="00FB7BB0"/>
    <w:rsid w:val="2D2A3EC0"/>
    <w:rsid w:val="4402E177"/>
    <w:rsid w:val="6A058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3F27D"/>
  <w15:docId w15:val="{98B793D4-0095-4933-A20A-F1484155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3"/>
      <w:ind w:left="70"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0E27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3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5087"/>
    <w:pPr>
      <w:ind w:left="720"/>
      <w:contextualSpacing/>
    </w:pPr>
  </w:style>
  <w:style w:type="character" w:customStyle="1" w:styleId="Heading2Char">
    <w:name w:val="Heading 2 Char"/>
    <w:basedOn w:val="DefaultParagraphFont"/>
    <w:link w:val="Heading2"/>
    <w:uiPriority w:val="9"/>
    <w:rsid w:val="000E274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E2744"/>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C2743C"/>
    <w:pPr>
      <w:tabs>
        <w:tab w:val="left" w:pos="709"/>
        <w:tab w:val="left" w:pos="1276"/>
        <w:tab w:val="right" w:leader="dot" w:pos="9072"/>
      </w:tabs>
      <w:spacing w:after="100"/>
      <w:ind w:left="709" w:firstLine="142"/>
    </w:pPr>
  </w:style>
  <w:style w:type="paragraph" w:styleId="TOC1">
    <w:name w:val="toc 1"/>
    <w:basedOn w:val="Normal"/>
    <w:next w:val="Normal"/>
    <w:autoRedefine/>
    <w:uiPriority w:val="39"/>
    <w:unhideWhenUsed/>
    <w:rsid w:val="000E2744"/>
    <w:pPr>
      <w:spacing w:after="100"/>
      <w:ind w:left="0"/>
    </w:pPr>
  </w:style>
  <w:style w:type="character" w:styleId="Hyperlink">
    <w:name w:val="Hyperlink"/>
    <w:basedOn w:val="DefaultParagraphFont"/>
    <w:uiPriority w:val="99"/>
    <w:unhideWhenUsed/>
    <w:rsid w:val="000E2744"/>
    <w:rPr>
      <w:color w:val="0563C1" w:themeColor="hyperlink"/>
      <w:u w:val="single"/>
    </w:rPr>
  </w:style>
  <w:style w:type="character" w:customStyle="1" w:styleId="Heading3Char">
    <w:name w:val="Heading 3 Char"/>
    <w:basedOn w:val="DefaultParagraphFont"/>
    <w:link w:val="Heading3"/>
    <w:uiPriority w:val="9"/>
    <w:rsid w:val="003E33D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2743C"/>
    <w:pPr>
      <w:tabs>
        <w:tab w:val="left" w:pos="1701"/>
        <w:tab w:val="right" w:leader="dot" w:pos="9068"/>
      </w:tabs>
      <w:spacing w:after="100"/>
      <w:ind w:left="851"/>
    </w:pPr>
  </w:style>
  <w:style w:type="paragraph" w:styleId="BalloonText">
    <w:name w:val="Balloon Text"/>
    <w:basedOn w:val="Normal"/>
    <w:link w:val="BalloonTextChar"/>
    <w:uiPriority w:val="99"/>
    <w:semiHidden/>
    <w:unhideWhenUsed/>
    <w:rsid w:val="0081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9B0"/>
    <w:rPr>
      <w:rFonts w:ascii="Segoe UI" w:eastAsia="Calibri" w:hAnsi="Segoe UI" w:cs="Segoe UI"/>
      <w:color w:val="000000"/>
      <w:sz w:val="18"/>
      <w:szCs w:val="18"/>
    </w:rPr>
  </w:style>
  <w:style w:type="paragraph" w:styleId="Revision">
    <w:name w:val="Revision"/>
    <w:hidden/>
    <w:uiPriority w:val="99"/>
    <w:semiHidden/>
    <w:rsid w:val="008129B0"/>
    <w:pPr>
      <w:spacing w:after="0" w:line="240" w:lineRule="auto"/>
    </w:pPr>
    <w:rPr>
      <w:rFonts w:ascii="Calibri" w:eastAsia="Calibri" w:hAnsi="Calibri" w:cs="Calibri"/>
      <w:color w:val="000000"/>
    </w:rPr>
  </w:style>
  <w:style w:type="table" w:customStyle="1" w:styleId="TableGrid0">
    <w:name w:val="Table Grid0"/>
    <w:basedOn w:val="TableNormal"/>
    <w:uiPriority w:val="39"/>
    <w:rsid w:val="001A6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C3B0CFFBA28340A8CCE14653CBD4C0" ma:contentTypeVersion="2" ma:contentTypeDescription="Create a new document." ma:contentTypeScope="" ma:versionID="ac9cd0040068e415bfa3bf9c9cdfaa43">
  <xsd:schema xmlns:xsd="http://www.w3.org/2001/XMLSchema" xmlns:xs="http://www.w3.org/2001/XMLSchema" xmlns:p="http://schemas.microsoft.com/office/2006/metadata/properties" xmlns:ns2="54bd1cda-6a55-4a4c-8ec8-990e467d4a97" targetNamespace="http://schemas.microsoft.com/office/2006/metadata/properties" ma:root="true" ma:fieldsID="7600e8d93edf9e98c5dc0bf70f93baec" ns2:_="">
    <xsd:import namespace="54bd1cda-6a55-4a4c-8ec8-990e467d4a9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d1cda-6a55-4a4c-8ec8-990e467d4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85A2A-D006-4332-9EB0-B5E32BD894C8}">
  <ds:schemaRefs>
    <ds:schemaRef ds:uri="http://schemas.openxmlformats.org/officeDocument/2006/bibliography"/>
  </ds:schemaRefs>
</ds:datastoreItem>
</file>

<file path=customXml/itemProps2.xml><?xml version="1.0" encoding="utf-8"?>
<ds:datastoreItem xmlns:ds="http://schemas.openxmlformats.org/officeDocument/2006/customXml" ds:itemID="{134D1D2E-0771-4D36-A606-054284422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d1cda-6a55-4a4c-8ec8-990e467d4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078D0-4CED-4723-A9D7-02531E2ACC07}">
  <ds:schemaRefs>
    <ds:schemaRef ds:uri="http://schemas.microsoft.com/sharepoint/v3/contenttype/forms"/>
  </ds:schemaRefs>
</ds:datastoreItem>
</file>

<file path=customXml/itemProps4.xml><?xml version="1.0" encoding="utf-8"?>
<ds:datastoreItem xmlns:ds="http://schemas.openxmlformats.org/officeDocument/2006/customXml" ds:itemID="{D8825086-063C-4E47-8D48-2DBA3720F7BD}">
  <ds:schemaRefs>
    <ds:schemaRef ds:uri="http://purl.org/dc/elements/1.1/"/>
    <ds:schemaRef ds:uri="http://purl.org/dc/terms/"/>
    <ds:schemaRef ds:uri="54bd1cda-6a55-4a4c-8ec8-990e467d4a9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Broadland_District_Council_ASB_Policy_2022_2025</dc:title>
  <dc:subject>
  </dc:subject>
  <dc:creator>susanm</dc:creator>
  <cp:keywords>
  </cp:keywords>
  <cp:lastModifiedBy>snab-importer</cp:lastModifiedBy>
  <cp:revision>4</cp:revision>
  <dcterms:created xsi:type="dcterms:W3CDTF">2024-02-02T16:53:00Z</dcterms:created>
  <dcterms:modified xsi:type="dcterms:W3CDTF">2024-06-26T12:05:51Z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0x010100F0C3B0CFFBA28340A8CCE14653CBD4C0</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