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73A45" w:rsidR="0057639A" w:rsidP="1F04D1ED" w:rsidRDefault="75C72089" w14:paraId="0701E910" w14:textId="4527991E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1F04D1ED">
        <w:rPr>
          <w:rFonts w:ascii="Arial" w:hAnsi="Arial" w:cs="Arial"/>
          <w:b/>
          <w:bCs/>
          <w:sz w:val="32"/>
          <w:szCs w:val="32"/>
        </w:rPr>
        <w:t>Communit</w:t>
      </w:r>
      <w:r w:rsidR="00464995">
        <w:rPr>
          <w:rFonts w:ascii="Arial" w:hAnsi="Arial" w:cs="Arial"/>
          <w:b/>
          <w:bCs/>
          <w:sz w:val="32"/>
          <w:szCs w:val="32"/>
        </w:rPr>
        <w:t>y</w:t>
      </w:r>
      <w:r w:rsidRPr="1F04D1ED" w:rsidR="46BEAC70">
        <w:rPr>
          <w:rFonts w:ascii="Arial" w:hAnsi="Arial" w:cs="Arial"/>
          <w:b/>
          <w:bCs/>
          <w:sz w:val="32"/>
          <w:szCs w:val="32"/>
        </w:rPr>
        <w:t xml:space="preserve"> &amp; Open Spaces Grant</w:t>
      </w:r>
    </w:p>
    <w:p w:rsidR="0057639A" w:rsidP="0057639A" w:rsidRDefault="0057639A" w14:paraId="7E1567D5" w14:textId="77777777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57639A" w:rsidP="0057639A" w:rsidRDefault="0057639A" w14:paraId="2D248DEB" w14:textId="5B530756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Guidance for Applicants</w:t>
      </w:r>
    </w:p>
    <w:p w:rsidRPr="00B30B35" w:rsidR="0057639A" w:rsidP="0057639A" w:rsidRDefault="0057639A" w14:paraId="005DE86D" w14:textId="77777777">
      <w:pPr>
        <w:spacing w:after="0"/>
        <w:jc w:val="center"/>
        <w:rPr>
          <w:rFonts w:ascii="Arial" w:hAnsi="Arial" w:cs="Arial"/>
          <w:b/>
          <w:sz w:val="16"/>
          <w:szCs w:val="16"/>
        </w:rPr>
      </w:pPr>
    </w:p>
    <w:p w:rsidRPr="00D651E3" w:rsidR="00EC19BE" w:rsidP="00EC19BE" w:rsidRDefault="00EC19BE" w14:paraId="4BC40662" w14:textId="77777777">
      <w:pPr>
        <w:rPr>
          <w:rFonts w:ascii="Arial" w:hAnsi="Arial" w:cs="Arial"/>
          <w:b/>
        </w:rPr>
      </w:pPr>
      <w:bookmarkStart w:name="_Hlk20741930" w:id="0"/>
      <w:r w:rsidRPr="00D651E3">
        <w:rPr>
          <w:rFonts w:ascii="Arial" w:hAnsi="Arial" w:cs="Arial"/>
          <w:b/>
        </w:rPr>
        <w:t>Introduction</w:t>
      </w:r>
    </w:p>
    <w:p w:rsidRPr="00A54C40" w:rsidR="00EC19BE" w:rsidP="00A54C40" w:rsidRDefault="00EC19BE" w14:paraId="76EE1AF7" w14:textId="6BD7ABFA">
      <w:pPr>
        <w:jc w:val="both"/>
        <w:rPr>
          <w:rFonts w:ascii="Arial" w:hAnsi="Arial" w:cs="Arial"/>
          <w:lang w:val="en-US"/>
        </w:rPr>
      </w:pPr>
      <w:r w:rsidRPr="7F17CF24" w:rsidR="00EC19BE">
        <w:rPr>
          <w:rFonts w:ascii="Arial" w:hAnsi="Arial" w:cs="Arial"/>
        </w:rPr>
        <w:t xml:space="preserve">The </w:t>
      </w:r>
      <w:r w:rsidRPr="7F17CF24" w:rsidR="00F75AFB">
        <w:rPr>
          <w:rFonts w:ascii="Arial" w:hAnsi="Arial" w:cs="Arial"/>
        </w:rPr>
        <w:t>Comm</w:t>
      </w:r>
      <w:r w:rsidRPr="7F17CF24" w:rsidR="00F75AFB">
        <w:rPr>
          <w:rFonts w:ascii="Arial" w:hAnsi="Arial" w:cs="Arial"/>
        </w:rPr>
        <w:t>unit</w:t>
      </w:r>
      <w:r w:rsidRPr="7F17CF24" w:rsidR="00464995">
        <w:rPr>
          <w:rFonts w:ascii="Arial" w:hAnsi="Arial" w:cs="Arial"/>
        </w:rPr>
        <w:t>y</w:t>
      </w:r>
      <w:r w:rsidRPr="7F17CF24" w:rsidR="3DC84360">
        <w:rPr>
          <w:rFonts w:ascii="Arial" w:hAnsi="Arial" w:cs="Arial"/>
        </w:rPr>
        <w:t xml:space="preserve"> &amp; Open Spaces Grant</w:t>
      </w:r>
      <w:r w:rsidRPr="7F17CF24" w:rsidR="00EC19BE">
        <w:rPr>
          <w:rFonts w:ascii="Arial" w:hAnsi="Arial" w:cs="Arial"/>
        </w:rPr>
        <w:t xml:space="preserve"> is a</w:t>
      </w:r>
      <w:r w:rsidRPr="7F17CF24" w:rsidR="00EC19BE">
        <w:rPr>
          <w:rStyle w:val="normaltextrun"/>
          <w:rFonts w:ascii="Arial" w:hAnsi="Arial" w:cs="Arial"/>
          <w:color w:val="000000" w:themeColor="text1" w:themeTint="FF" w:themeShade="FF"/>
          <w:lang w:val="en-US"/>
        </w:rPr>
        <w:t xml:space="preserve"> new fund in South Norfolk</w:t>
      </w:r>
      <w:r w:rsidRPr="7F17CF24" w:rsidR="008303DB">
        <w:rPr>
          <w:rStyle w:val="normaltextrun"/>
          <w:rFonts w:ascii="Arial" w:hAnsi="Arial" w:cs="Arial"/>
          <w:color w:val="000000" w:themeColor="text1" w:themeTint="FF" w:themeShade="FF"/>
          <w:lang w:val="en-US"/>
        </w:rPr>
        <w:t>, available to Town &amp; Parish Councils and community groups</w:t>
      </w:r>
      <w:r w:rsidRPr="7F17CF24" w:rsidR="00EC19BE">
        <w:rPr>
          <w:rStyle w:val="normaltextrun"/>
          <w:rFonts w:ascii="Arial" w:hAnsi="Arial" w:cs="Arial"/>
          <w:color w:val="000000" w:themeColor="text1" w:themeTint="FF" w:themeShade="FF"/>
          <w:lang w:val="en-US"/>
        </w:rPr>
        <w:t>. </w:t>
      </w:r>
      <w:r w:rsidRPr="7F17CF24" w:rsidR="00EC19BE">
        <w:rPr>
          <w:rStyle w:val="eop"/>
          <w:rFonts w:ascii="Arial" w:hAnsi="Arial" w:cs="Arial"/>
          <w:lang w:val="en-US"/>
        </w:rPr>
        <w:t>​</w:t>
      </w:r>
      <w:r w:rsidRPr="7F17CF24" w:rsidR="00547FAD">
        <w:rPr>
          <w:rStyle w:val="eop"/>
          <w:rFonts w:ascii="Arial" w:hAnsi="Arial" w:cs="Arial"/>
          <w:lang w:val="en-US"/>
        </w:rPr>
        <w:t xml:space="preserve"> The scheme is designed to </w:t>
      </w:r>
      <w:r w:rsidRPr="7F17CF24" w:rsidR="00A54C40">
        <w:rPr>
          <w:rStyle w:val="normaltextrun"/>
          <w:rFonts w:ascii="Arial" w:hAnsi="Arial" w:cs="Arial"/>
          <w:color w:val="000000" w:themeColor="text1" w:themeTint="FF" w:themeShade="FF"/>
        </w:rPr>
        <w:t xml:space="preserve">support significant </w:t>
      </w:r>
      <w:r w:rsidRPr="7F17CF24" w:rsidR="007F64DA">
        <w:rPr>
          <w:rStyle w:val="normaltextrun"/>
          <w:rFonts w:ascii="Arial" w:hAnsi="Arial" w:cs="Arial"/>
          <w:color w:val="000000" w:themeColor="text1" w:themeTint="FF" w:themeShade="FF"/>
        </w:rPr>
        <w:t xml:space="preserve">capital </w:t>
      </w:r>
      <w:r w:rsidRPr="7F17CF24" w:rsidR="00A54C40">
        <w:rPr>
          <w:rStyle w:val="normaltextrun"/>
          <w:rFonts w:ascii="Arial" w:hAnsi="Arial" w:cs="Arial"/>
          <w:color w:val="000000" w:themeColor="text1" w:themeTint="FF" w:themeShade="FF"/>
        </w:rPr>
        <w:t xml:space="preserve">infrastructure projects </w:t>
      </w:r>
      <w:r w:rsidRPr="7F17CF24" w:rsidR="00FB3887">
        <w:rPr>
          <w:rStyle w:val="normaltextrun"/>
          <w:rFonts w:ascii="Arial" w:hAnsi="Arial" w:cs="Arial"/>
          <w:color w:val="000000" w:themeColor="text1" w:themeTint="FF" w:themeShade="FF"/>
        </w:rPr>
        <w:t>through</w:t>
      </w:r>
      <w:r w:rsidRPr="7F17CF24" w:rsidR="00EC19BE">
        <w:rPr>
          <w:rStyle w:val="normaltextrun"/>
          <w:rFonts w:ascii="Arial" w:hAnsi="Arial" w:cs="Arial"/>
          <w:color w:val="000000" w:themeColor="text1" w:themeTint="FF" w:themeShade="FF"/>
        </w:rPr>
        <w:t xml:space="preserve"> </w:t>
      </w:r>
      <w:r w:rsidRPr="7F17CF24" w:rsidR="00EC19BE">
        <w:rPr>
          <w:rStyle w:val="normaltextrun"/>
          <w:rFonts w:ascii="Arial" w:hAnsi="Arial" w:cs="Arial"/>
          <w:color w:val="000000" w:themeColor="text1" w:themeTint="FF" w:themeShade="FF"/>
        </w:rPr>
        <w:t>match</w:t>
      </w:r>
      <w:r w:rsidRPr="7F17CF24" w:rsidR="00EC19BE">
        <w:rPr>
          <w:rStyle w:val="normaltextrun"/>
          <w:rFonts w:ascii="Arial" w:hAnsi="Arial" w:cs="Arial"/>
          <w:color w:val="000000" w:themeColor="text1" w:themeTint="FF" w:themeShade="FF"/>
        </w:rPr>
        <w:t xml:space="preserve"> funding, </w:t>
      </w:r>
      <w:r w:rsidRPr="7F17CF24" w:rsidR="00FB3887">
        <w:rPr>
          <w:rStyle w:val="normaltextrun"/>
          <w:rFonts w:ascii="Arial" w:hAnsi="Arial" w:cs="Arial"/>
          <w:color w:val="000000" w:themeColor="text1" w:themeTint="FF" w:themeShade="FF"/>
        </w:rPr>
        <w:t xml:space="preserve">helping </w:t>
      </w:r>
      <w:r w:rsidRPr="7F17CF24" w:rsidR="00EC19BE">
        <w:rPr>
          <w:rStyle w:val="normaltextrun"/>
          <w:rFonts w:ascii="Arial" w:hAnsi="Arial" w:cs="Arial"/>
          <w:color w:val="000000" w:themeColor="text1" w:themeTint="FF" w:themeShade="FF"/>
        </w:rPr>
        <w:t>to </w:t>
      </w:r>
      <w:r w:rsidRPr="7F17CF24" w:rsidR="00EC19BE">
        <w:rPr>
          <w:rStyle w:val="normaltextrun"/>
          <w:rFonts w:ascii="Arial" w:hAnsi="Arial" w:cs="Arial"/>
          <w:color w:val="000000" w:themeColor="text1" w:themeTint="FF" w:themeShade="FF"/>
          <w:lang w:val="en-US"/>
        </w:rPr>
        <w:t>secure and deliver</w:t>
      </w:r>
      <w:r w:rsidRPr="7F17CF24" w:rsidR="00FB3887">
        <w:rPr>
          <w:rStyle w:val="normaltextrun"/>
          <w:rFonts w:ascii="Arial" w:hAnsi="Arial" w:cs="Arial"/>
          <w:color w:val="000000" w:themeColor="text1" w:themeTint="FF" w:themeShade="FF"/>
          <w:lang w:val="en-US"/>
        </w:rPr>
        <w:t xml:space="preserve"> infrastructure </w:t>
      </w:r>
      <w:r w:rsidRPr="7F17CF24" w:rsidR="00265FC6">
        <w:rPr>
          <w:rStyle w:val="normaltextrun"/>
          <w:rFonts w:ascii="Arial" w:hAnsi="Arial" w:cs="Arial"/>
          <w:color w:val="000000" w:themeColor="text1" w:themeTint="FF" w:themeShade="FF"/>
          <w:lang w:val="en-US"/>
        </w:rPr>
        <w:t xml:space="preserve">that </w:t>
      </w:r>
      <w:r w:rsidRPr="7F17CF24" w:rsidR="00265FC6">
        <w:rPr>
          <w:rStyle w:val="normaltextrun"/>
          <w:rFonts w:ascii="Arial" w:hAnsi="Arial" w:cs="Arial"/>
          <w:color w:val="000000" w:themeColor="text1" w:themeTint="FF" w:themeShade="FF"/>
          <w:lang w:val="en-US"/>
        </w:rPr>
        <w:t>benefits</w:t>
      </w:r>
      <w:r w:rsidRPr="7F17CF24" w:rsidR="00EC19BE">
        <w:rPr>
          <w:rStyle w:val="normaltextrun"/>
          <w:rFonts w:ascii="Arial" w:hAnsi="Arial" w:cs="Arial"/>
          <w:color w:val="000000" w:themeColor="text1" w:themeTint="FF" w:themeShade="FF"/>
          <w:lang w:val="en-US"/>
        </w:rPr>
        <w:t xml:space="preserve"> </w:t>
      </w:r>
      <w:r w:rsidRPr="7F17CF24" w:rsidR="007B1E1A">
        <w:rPr>
          <w:rStyle w:val="normaltextrun"/>
          <w:rFonts w:ascii="Arial" w:hAnsi="Arial" w:cs="Arial"/>
          <w:color w:val="000000" w:themeColor="text1" w:themeTint="FF" w:themeShade="FF"/>
          <w:lang w:val="en-US"/>
        </w:rPr>
        <w:t>the</w:t>
      </w:r>
      <w:r w:rsidRPr="7F17CF24" w:rsidR="00EC19BE">
        <w:rPr>
          <w:rStyle w:val="normaltextrun"/>
          <w:rFonts w:ascii="Arial" w:hAnsi="Arial" w:cs="Arial"/>
          <w:color w:val="000000" w:themeColor="text1" w:themeTint="FF" w:themeShade="FF"/>
          <w:lang w:val="en-US"/>
        </w:rPr>
        <w:t xml:space="preserve"> wider community. </w:t>
      </w:r>
      <w:r w:rsidRPr="7F17CF24" w:rsidR="00EC19BE">
        <w:rPr>
          <w:rStyle w:val="eop"/>
          <w:rFonts w:ascii="Arial" w:hAnsi="Arial" w:cs="Arial"/>
        </w:rPr>
        <w:t>​</w:t>
      </w:r>
    </w:p>
    <w:p w:rsidR="00EC19BE" w:rsidP="00F75AFB" w:rsidRDefault="00EC19BE" w14:paraId="79C9B9F1" w14:textId="6EE9CAC2">
      <w:pPr>
        <w:jc w:val="both"/>
        <w:rPr>
          <w:rFonts w:ascii="Arial" w:hAnsi="Arial" w:eastAsia="Times New Roman" w:cs="Arial"/>
          <w:lang w:val="en-US" w:eastAsia="en-GB"/>
        </w:rPr>
      </w:pPr>
      <w:r w:rsidRPr="00A54C40">
        <w:rPr>
          <w:rStyle w:val="eop"/>
          <w:rFonts w:ascii="Arial" w:hAnsi="Arial" w:cs="Arial"/>
        </w:rPr>
        <w:t>​</w:t>
      </w:r>
      <w:r w:rsidRPr="00716226">
        <w:rPr>
          <w:rFonts w:ascii="Arial" w:hAnsi="Arial" w:eastAsia="Times New Roman" w:cs="Arial"/>
          <w:color w:val="000000"/>
          <w:position w:val="1"/>
          <w:lang w:eastAsia="en-GB"/>
        </w:rPr>
        <w:t xml:space="preserve">These projects </w:t>
      </w:r>
      <w:r w:rsidR="00547FAD">
        <w:rPr>
          <w:rFonts w:ascii="Arial" w:hAnsi="Arial" w:eastAsia="Times New Roman" w:cs="Arial"/>
          <w:color w:val="000000"/>
          <w:position w:val="1"/>
          <w:lang w:eastAsia="en-GB"/>
        </w:rPr>
        <w:t xml:space="preserve">must </w:t>
      </w:r>
      <w:r w:rsidRPr="00716226">
        <w:rPr>
          <w:rFonts w:ascii="Arial" w:hAnsi="Arial" w:eastAsia="Times New Roman" w:cs="Arial"/>
          <w:color w:val="000000"/>
          <w:position w:val="1"/>
          <w:lang w:eastAsia="en-GB"/>
        </w:rPr>
        <w:t>compliment the District Councils Strategic ambitions:</w:t>
      </w:r>
      <w:r w:rsidRPr="00716226">
        <w:rPr>
          <w:rFonts w:ascii="Arial" w:hAnsi="Arial" w:eastAsia="Times New Roman" w:cs="Arial"/>
          <w:lang w:val="en-US" w:eastAsia="en-GB"/>
        </w:rPr>
        <w:t>​</w:t>
      </w:r>
    </w:p>
    <w:p w:rsidR="00EC19BE" w:rsidP="00EC19BE" w:rsidRDefault="00EC19BE" w14:paraId="35606CF4" w14:textId="77777777">
      <w:pPr>
        <w:spacing w:after="0" w:line="240" w:lineRule="auto"/>
        <w:jc w:val="both"/>
        <w:textAlignment w:val="baseline"/>
        <w:rPr>
          <w:rFonts w:ascii="Arial" w:hAnsi="Arial" w:eastAsia="Times New Roman" w:cs="Arial"/>
          <w:lang w:val="en-US" w:eastAsia="en-GB"/>
        </w:rPr>
      </w:pPr>
    </w:p>
    <w:p w:rsidRPr="00716226" w:rsidR="00EC19BE" w:rsidP="06F9F30B" w:rsidRDefault="00EC19BE" w14:paraId="4AEF5E11" w14:textId="77777777">
      <w:pPr>
        <w:pStyle w:val="ListParagraph"/>
        <w:numPr>
          <w:ilvl w:val="0"/>
          <w:numId w:val="10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6CB7CE"/>
        <w:spacing w:after="240" w:line="240" w:lineRule="auto"/>
        <w:jc w:val="both"/>
        <w:textAlignment w:val="baseline"/>
        <w:rPr>
          <w:rFonts w:ascii="Arial" w:hAnsi="Arial" w:eastAsia="Times New Roman" w:cs="Arial"/>
          <w:lang w:eastAsia="en-GB"/>
        </w:rPr>
      </w:pPr>
      <w:r w:rsidRPr="06F9F30B">
        <w:rPr>
          <w:rFonts w:ascii="Arial" w:hAnsi="Arial" w:eastAsia="Times New Roman" w:cs="Arial"/>
          <w:color w:val="000000" w:themeColor="text1"/>
          <w:lang w:eastAsia="en-GB"/>
        </w:rPr>
        <w:t>Promote our areas as a place that businesses want to invest in and grow, attracting investment for our areas. </w:t>
      </w:r>
      <w:r w:rsidRPr="06F9F30B">
        <w:rPr>
          <w:rFonts w:ascii="Arial" w:hAnsi="Arial" w:eastAsia="Times New Roman" w:cs="Arial"/>
          <w:lang w:eastAsia="en-GB"/>
        </w:rPr>
        <w:t>​</w:t>
      </w:r>
    </w:p>
    <w:p w:rsidRPr="00716226" w:rsidR="00EC19BE" w:rsidP="00EC19BE" w:rsidRDefault="00EC19BE" w14:paraId="5BF89468" w14:textId="77777777">
      <w:pPr>
        <w:pStyle w:val="ListParagraph"/>
        <w:numPr>
          <w:ilvl w:val="0"/>
          <w:numId w:val="10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6CB7CE"/>
        <w:spacing w:after="240" w:line="240" w:lineRule="auto"/>
        <w:jc w:val="both"/>
        <w:textAlignment w:val="baseline"/>
        <w:rPr>
          <w:rFonts w:ascii="Arial" w:hAnsi="Arial" w:eastAsia="Times New Roman" w:cs="Arial"/>
          <w:lang w:eastAsia="en-GB"/>
        </w:rPr>
      </w:pPr>
      <w:r w:rsidRPr="00716226">
        <w:rPr>
          <w:rFonts w:ascii="Arial" w:hAnsi="Arial" w:eastAsia="Times New Roman" w:cs="Arial"/>
          <w:color w:val="000000"/>
          <w:position w:val="1"/>
          <w:lang w:eastAsia="en-GB"/>
        </w:rPr>
        <w:t>Build a productive, high performing and dynamic economy for the future.</w:t>
      </w:r>
      <w:r w:rsidRPr="00716226">
        <w:rPr>
          <w:rFonts w:ascii="Arial" w:hAnsi="Arial" w:eastAsia="Times New Roman" w:cs="Arial"/>
          <w:lang w:eastAsia="en-GB"/>
        </w:rPr>
        <w:t>​</w:t>
      </w:r>
    </w:p>
    <w:p w:rsidRPr="00716226" w:rsidR="00EC19BE" w:rsidP="00EC19BE" w:rsidRDefault="00EC19BE" w14:paraId="6A6238A3" w14:textId="77777777">
      <w:pPr>
        <w:pStyle w:val="ListParagraph"/>
        <w:numPr>
          <w:ilvl w:val="0"/>
          <w:numId w:val="10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6CB7CE"/>
        <w:spacing w:after="240" w:line="240" w:lineRule="auto"/>
        <w:jc w:val="both"/>
        <w:textAlignment w:val="baseline"/>
        <w:rPr>
          <w:rFonts w:ascii="Arial" w:hAnsi="Arial" w:eastAsia="Times New Roman" w:cs="Arial"/>
          <w:lang w:eastAsia="en-GB"/>
        </w:rPr>
      </w:pPr>
      <w:r w:rsidRPr="00716226">
        <w:rPr>
          <w:rFonts w:ascii="Arial" w:hAnsi="Arial" w:eastAsia="Times New Roman" w:cs="Arial"/>
          <w:color w:val="000000"/>
          <w:position w:val="1"/>
          <w:lang w:eastAsia="en-GB"/>
        </w:rPr>
        <w:t>Create an inclusive economy which promotes skills and job opportunities for all.</w:t>
      </w:r>
      <w:r w:rsidRPr="00716226">
        <w:rPr>
          <w:rFonts w:ascii="Arial" w:hAnsi="Arial" w:eastAsia="Times New Roman" w:cs="Arial"/>
          <w:lang w:eastAsia="en-GB"/>
        </w:rPr>
        <w:t>​</w:t>
      </w:r>
    </w:p>
    <w:p w:rsidRPr="00716226" w:rsidR="00EC19BE" w:rsidP="00EC19BE" w:rsidRDefault="00EC19BE" w14:paraId="5523C3C5" w14:textId="77777777">
      <w:pPr>
        <w:pStyle w:val="ListParagraph"/>
        <w:numPr>
          <w:ilvl w:val="0"/>
          <w:numId w:val="10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6CB7CE"/>
        <w:spacing w:after="240" w:line="240" w:lineRule="auto"/>
        <w:jc w:val="both"/>
        <w:textAlignment w:val="baseline"/>
        <w:rPr>
          <w:rFonts w:ascii="Arial" w:hAnsi="Arial" w:eastAsia="Times New Roman" w:cs="Arial"/>
          <w:lang w:eastAsia="en-GB"/>
        </w:rPr>
      </w:pPr>
      <w:r w:rsidRPr="00716226">
        <w:rPr>
          <w:rFonts w:ascii="Arial" w:hAnsi="Arial" w:eastAsia="Times New Roman" w:cs="Arial"/>
          <w:color w:val="000000"/>
          <w:position w:val="1"/>
          <w:lang w:eastAsia="en-GB"/>
        </w:rPr>
        <w:t>Ensure that the most vulnerable feel safe and well. </w:t>
      </w:r>
      <w:r w:rsidRPr="00716226">
        <w:rPr>
          <w:rFonts w:ascii="Arial" w:hAnsi="Arial" w:eastAsia="Times New Roman" w:cs="Arial"/>
          <w:lang w:eastAsia="en-GB"/>
        </w:rPr>
        <w:t>​</w:t>
      </w:r>
    </w:p>
    <w:p w:rsidRPr="00716226" w:rsidR="00EC19BE" w:rsidP="00EC19BE" w:rsidRDefault="00EC19BE" w14:paraId="581A2E63" w14:textId="77777777">
      <w:pPr>
        <w:pStyle w:val="ListParagraph"/>
        <w:numPr>
          <w:ilvl w:val="0"/>
          <w:numId w:val="10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6CB7CE"/>
        <w:spacing w:after="240" w:line="240" w:lineRule="auto"/>
        <w:jc w:val="both"/>
        <w:textAlignment w:val="baseline"/>
        <w:rPr>
          <w:rFonts w:ascii="Arial" w:hAnsi="Arial" w:eastAsia="Times New Roman" w:cs="Arial"/>
          <w:lang w:eastAsia="en-GB"/>
        </w:rPr>
      </w:pPr>
      <w:r w:rsidRPr="00716226">
        <w:rPr>
          <w:rFonts w:ascii="Arial" w:hAnsi="Arial" w:eastAsia="Times New Roman" w:cs="Arial"/>
          <w:color w:val="000000"/>
          <w:position w:val="1"/>
          <w:lang w:eastAsia="en-GB"/>
        </w:rPr>
        <w:t>Empower people to succeed and achieve their aspirations.  </w:t>
      </w:r>
      <w:r w:rsidRPr="00716226">
        <w:rPr>
          <w:rFonts w:ascii="Arial" w:hAnsi="Arial" w:eastAsia="Times New Roman" w:cs="Arial"/>
          <w:lang w:eastAsia="en-GB"/>
        </w:rPr>
        <w:t>​</w:t>
      </w:r>
    </w:p>
    <w:p w:rsidRPr="00716226" w:rsidR="00EC19BE" w:rsidP="00EC19BE" w:rsidRDefault="00EC19BE" w14:paraId="7F72734A" w14:textId="77777777">
      <w:pPr>
        <w:pStyle w:val="ListParagraph"/>
        <w:numPr>
          <w:ilvl w:val="0"/>
          <w:numId w:val="10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6CB7CE"/>
        <w:spacing w:after="240" w:line="240" w:lineRule="auto"/>
        <w:jc w:val="both"/>
        <w:textAlignment w:val="baseline"/>
        <w:rPr>
          <w:rFonts w:ascii="Arial" w:hAnsi="Arial" w:eastAsia="Times New Roman" w:cs="Arial"/>
          <w:lang w:eastAsia="en-GB"/>
        </w:rPr>
      </w:pPr>
      <w:r w:rsidRPr="00716226">
        <w:rPr>
          <w:rFonts w:ascii="Arial" w:hAnsi="Arial" w:eastAsia="Times New Roman" w:cs="Arial"/>
          <w:color w:val="000000"/>
          <w:position w:val="1"/>
          <w:lang w:eastAsia="en-GB"/>
        </w:rPr>
        <w:t>Create and support communities which are connected and are able to thrive.</w:t>
      </w:r>
      <w:r w:rsidRPr="00716226">
        <w:rPr>
          <w:rFonts w:ascii="Arial" w:hAnsi="Arial" w:eastAsia="Times New Roman" w:cs="Arial"/>
          <w:lang w:eastAsia="en-GB"/>
        </w:rPr>
        <w:t>​</w:t>
      </w:r>
    </w:p>
    <w:p w:rsidRPr="00716226" w:rsidR="00EC19BE" w:rsidP="00EC19BE" w:rsidRDefault="00EC19BE" w14:paraId="64BDCA3A" w14:textId="77777777">
      <w:pPr>
        <w:pStyle w:val="ListParagraph"/>
        <w:numPr>
          <w:ilvl w:val="0"/>
          <w:numId w:val="10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6CB7CE"/>
        <w:spacing w:after="240" w:line="240" w:lineRule="auto"/>
        <w:jc w:val="both"/>
        <w:textAlignment w:val="baseline"/>
        <w:rPr>
          <w:rFonts w:ascii="Arial" w:hAnsi="Arial" w:eastAsia="Times New Roman" w:cs="Arial"/>
          <w:lang w:eastAsia="en-GB"/>
        </w:rPr>
      </w:pPr>
      <w:r w:rsidRPr="00716226">
        <w:rPr>
          <w:rFonts w:ascii="Arial" w:hAnsi="Arial" w:eastAsia="Times New Roman" w:cs="Arial"/>
          <w:color w:val="000000"/>
          <w:position w:val="1"/>
          <w:lang w:eastAsia="en-GB"/>
        </w:rPr>
        <w:t>Take proactive steps to preserve the natural and built environment.</w:t>
      </w:r>
      <w:r w:rsidRPr="00716226">
        <w:rPr>
          <w:rFonts w:ascii="Arial" w:hAnsi="Arial" w:eastAsia="Times New Roman" w:cs="Arial"/>
          <w:lang w:eastAsia="en-GB"/>
        </w:rPr>
        <w:t>​</w:t>
      </w:r>
    </w:p>
    <w:p w:rsidRPr="00716226" w:rsidR="00EC19BE" w:rsidP="00EC19BE" w:rsidRDefault="00EC19BE" w14:paraId="60040615" w14:textId="77777777">
      <w:pPr>
        <w:pStyle w:val="ListParagraph"/>
        <w:numPr>
          <w:ilvl w:val="0"/>
          <w:numId w:val="10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6CB7CE"/>
        <w:spacing w:after="240" w:line="240" w:lineRule="auto"/>
        <w:jc w:val="both"/>
        <w:textAlignment w:val="baseline"/>
        <w:rPr>
          <w:rFonts w:ascii="Arial" w:hAnsi="Arial" w:eastAsia="Times New Roman" w:cs="Arial"/>
          <w:lang w:eastAsia="en-GB"/>
        </w:rPr>
      </w:pPr>
      <w:r w:rsidRPr="00716226">
        <w:rPr>
          <w:rFonts w:ascii="Arial" w:hAnsi="Arial" w:eastAsia="Times New Roman" w:cs="Arial"/>
          <w:color w:val="000000"/>
          <w:position w:val="1"/>
          <w:lang w:eastAsia="en-GB"/>
        </w:rPr>
        <w:t>Ensure we have the right homes for everyone.</w:t>
      </w:r>
      <w:r w:rsidRPr="00716226">
        <w:rPr>
          <w:rFonts w:ascii="Arial" w:hAnsi="Arial" w:eastAsia="Times New Roman" w:cs="Arial"/>
          <w:lang w:eastAsia="en-GB"/>
        </w:rPr>
        <w:t>​</w:t>
      </w:r>
    </w:p>
    <w:p w:rsidRPr="00716226" w:rsidR="00EC19BE" w:rsidP="06F9F30B" w:rsidRDefault="00EC19BE" w14:paraId="156A4CDE" w14:textId="77777777">
      <w:pPr>
        <w:pStyle w:val="ListParagraph"/>
        <w:numPr>
          <w:ilvl w:val="0"/>
          <w:numId w:val="10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6CB7CE"/>
        <w:spacing w:after="240" w:line="240" w:lineRule="auto"/>
        <w:jc w:val="both"/>
        <w:textAlignment w:val="baseline"/>
        <w:rPr>
          <w:rFonts w:ascii="Arial" w:hAnsi="Arial" w:eastAsia="Times New Roman" w:cs="Arial"/>
          <w:lang w:eastAsia="en-GB"/>
        </w:rPr>
      </w:pPr>
      <w:r w:rsidRPr="00716226">
        <w:rPr>
          <w:rFonts w:ascii="Arial" w:hAnsi="Arial" w:eastAsia="Times New Roman" w:cs="Arial"/>
          <w:color w:val="000000"/>
          <w:position w:val="1"/>
          <w:lang w:eastAsia="en-GB"/>
        </w:rPr>
        <w:t>Build a place that everyone can be proud of.</w:t>
      </w:r>
    </w:p>
    <w:p w:rsidR="00041D95" w:rsidP="00EC19BE" w:rsidRDefault="00041D95" w14:paraId="2535688A" w14:textId="383AA2C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position w:val="1"/>
          <w:sz w:val="22"/>
          <w:szCs w:val="22"/>
          <w:lang w:val="en-US"/>
        </w:rPr>
      </w:pPr>
      <w:r>
        <w:rPr>
          <w:rStyle w:val="normaltextrun"/>
          <w:rFonts w:ascii="Arial" w:hAnsi="Arial" w:cs="Arial"/>
          <w:b/>
          <w:bCs/>
          <w:color w:val="000000"/>
          <w:position w:val="1"/>
          <w:sz w:val="22"/>
          <w:szCs w:val="22"/>
          <w:lang w:val="en-US"/>
        </w:rPr>
        <w:t>Further information about the fund</w:t>
      </w:r>
    </w:p>
    <w:p w:rsidR="007117CD" w:rsidP="00504CB8" w:rsidRDefault="00B32AAA" w14:paraId="0914F300" w14:textId="0A646F28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lang w:eastAsia="en-GB"/>
        </w:rPr>
      </w:pPr>
      <w:r w:rsidRPr="52DEB79B">
        <w:rPr>
          <w:rFonts w:ascii="Arial" w:hAnsi="Arial" w:cs="Arial"/>
        </w:rPr>
        <w:t>This is a two-stage application proces</w:t>
      </w:r>
      <w:r w:rsidRPr="52DEB79B" w:rsidR="001B3DB3">
        <w:rPr>
          <w:rFonts w:ascii="Arial" w:hAnsi="Arial" w:cs="Arial"/>
        </w:rPr>
        <w:t xml:space="preserve">s </w:t>
      </w:r>
      <w:r w:rsidRPr="52DEB79B" w:rsidR="002A0A6E">
        <w:rPr>
          <w:rFonts w:ascii="Arial" w:hAnsi="Arial" w:cs="Arial"/>
        </w:rPr>
        <w:t xml:space="preserve">consisting </w:t>
      </w:r>
      <w:r w:rsidRPr="52DEB79B" w:rsidR="000C6209">
        <w:rPr>
          <w:rFonts w:ascii="Arial" w:hAnsi="Arial" w:cs="Arial"/>
        </w:rPr>
        <w:t>of</w:t>
      </w:r>
      <w:r w:rsidRPr="52DEB79B" w:rsidR="005658D2">
        <w:rPr>
          <w:rFonts w:ascii="Arial" w:hAnsi="Arial" w:cs="Arial"/>
        </w:rPr>
        <w:t xml:space="preserve"> </w:t>
      </w:r>
      <w:r w:rsidRPr="52DEB79B">
        <w:rPr>
          <w:rFonts w:ascii="Arial" w:hAnsi="Arial" w:cs="Arial"/>
        </w:rPr>
        <w:t xml:space="preserve">an </w:t>
      </w:r>
      <w:r w:rsidRPr="52DEB79B" w:rsidR="000C6209">
        <w:rPr>
          <w:rFonts w:ascii="Arial" w:hAnsi="Arial" w:cs="Arial"/>
        </w:rPr>
        <w:t xml:space="preserve">initial </w:t>
      </w:r>
      <w:r w:rsidRPr="52DEB79B">
        <w:rPr>
          <w:rFonts w:ascii="Arial" w:hAnsi="Arial" w:cs="Arial"/>
        </w:rPr>
        <w:t>Expression of Interest</w:t>
      </w:r>
      <w:r w:rsidRPr="52DEB79B" w:rsidR="000C6209">
        <w:rPr>
          <w:rFonts w:ascii="Arial" w:hAnsi="Arial" w:cs="Arial"/>
        </w:rPr>
        <w:t>, followed by a full business case</w:t>
      </w:r>
      <w:r w:rsidRPr="52DEB79B">
        <w:rPr>
          <w:rFonts w:ascii="Arial" w:hAnsi="Arial" w:cs="Arial"/>
        </w:rPr>
        <w:t xml:space="preserve">. </w:t>
      </w:r>
    </w:p>
    <w:p w:rsidRPr="006C1E0C" w:rsidR="001B3DB3" w:rsidP="001B3DB3" w:rsidRDefault="001B3DB3" w14:paraId="732DC971" w14:textId="4670162B">
      <w:pPr>
        <w:pStyle w:val="ListParagraph"/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Segoe UI" w:hAnsi="Segoe UI" w:eastAsia="Times New Roman" w:cs="Segoe UI"/>
          <w:lang w:eastAsia="en-GB"/>
        </w:rPr>
      </w:pPr>
      <w:r>
        <w:rPr>
          <w:rFonts w:ascii="Arial" w:hAnsi="Arial" w:eastAsia="Times New Roman" w:cs="Arial"/>
          <w:lang w:val="en-US" w:eastAsia="en-GB"/>
        </w:rPr>
        <w:t xml:space="preserve">Applicants whose Expression of Interest is successful will be invited to submit a full business case for consideration. </w:t>
      </w:r>
      <w:r w:rsidR="00CB4D2E">
        <w:rPr>
          <w:rFonts w:ascii="Arial" w:hAnsi="Arial" w:eastAsia="Times New Roman" w:cs="Arial"/>
          <w:lang w:val="en-US" w:eastAsia="en-GB"/>
        </w:rPr>
        <w:t xml:space="preserve">Support will be available from the Community Infrastructure Officer to assist applicants in developing their business case. </w:t>
      </w:r>
      <w:r>
        <w:rPr>
          <w:rFonts w:ascii="Arial" w:hAnsi="Arial" w:eastAsia="Times New Roman" w:cs="Arial"/>
          <w:lang w:val="en-US" w:eastAsia="en-GB"/>
        </w:rPr>
        <w:t>An invitation to submit a business case does not constitute a commitment to award funding</w:t>
      </w:r>
      <w:r w:rsidR="000C6209">
        <w:rPr>
          <w:rFonts w:ascii="Arial" w:hAnsi="Arial" w:eastAsia="Times New Roman" w:cs="Arial"/>
          <w:color w:val="000000"/>
          <w:position w:val="1"/>
          <w:lang w:val="en-US" w:eastAsia="en-GB"/>
        </w:rPr>
        <w:t>.</w:t>
      </w:r>
    </w:p>
    <w:p w:rsidRPr="00E65EDB" w:rsidR="001B3DB3" w:rsidP="001B3DB3" w:rsidRDefault="001B3DB3" w14:paraId="3E95EF29" w14:textId="77777777">
      <w:pPr>
        <w:pStyle w:val="ListParagraph"/>
        <w:numPr>
          <w:ilvl w:val="0"/>
          <w:numId w:val="4"/>
        </w:numPr>
        <w:spacing w:after="0" w:line="300" w:lineRule="atLeast"/>
        <w:rPr>
          <w:rFonts w:ascii="Arial" w:hAnsi="Arial" w:eastAsia="Times New Roman" w:cs="Arial"/>
          <w:lang w:eastAsia="en-GB"/>
        </w:rPr>
      </w:pPr>
      <w:r w:rsidRPr="00E65EDB">
        <w:rPr>
          <w:rFonts w:ascii="Arial" w:hAnsi="Arial" w:eastAsia="Times New Roman" w:cs="Arial"/>
          <w:lang w:eastAsia="en-GB"/>
        </w:rPr>
        <w:t>Applicants must demonstrate that their project does not unlawfully discriminate, and that it promotes equality of opportunity and inclusive access wherever possible.</w:t>
      </w:r>
      <w:r>
        <w:rPr>
          <w:rFonts w:ascii="Arial" w:hAnsi="Arial" w:eastAsia="Times New Roman" w:cs="Arial"/>
          <w:lang w:eastAsia="en-GB"/>
        </w:rPr>
        <w:t xml:space="preserve"> An impact assessment must be submitted with the business case to be considered as a full application. </w:t>
      </w:r>
    </w:p>
    <w:p w:rsidRPr="0068790D" w:rsidR="0068790D" w:rsidP="00860B7C" w:rsidRDefault="00DB3B47" w14:paraId="57D2279B" w14:textId="3C9AEC1E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lang w:eastAsia="en-GB"/>
        </w:rPr>
      </w:pPr>
      <w:r w:rsidRPr="00DB3B47">
        <w:rPr>
          <w:rFonts w:ascii="Arial" w:hAnsi="Arial" w:cs="Arial"/>
          <w:color w:val="000000"/>
          <w:position w:val="1"/>
        </w:rPr>
        <w:t>Once fully developed, project proposals including business cases, budgets and milestones will be presented to Members. </w:t>
      </w:r>
      <w:r w:rsidRPr="0068790D" w:rsidR="0068790D">
        <w:rPr>
          <w:rFonts w:ascii="Arial" w:hAnsi="Arial" w:cs="Arial"/>
          <w:color w:val="000000"/>
          <w:position w:val="1"/>
        </w:rPr>
        <w:t>These decisions will be final, and funding will be allocated reflecting the order in which eligible and fully developed proposals are brought forward until all the available funding is committed. </w:t>
      </w:r>
    </w:p>
    <w:p w:rsidRPr="00504CB8" w:rsidR="00860B7C" w:rsidP="00860B7C" w:rsidRDefault="00BB5150" w14:paraId="4505E37F" w14:textId="684EC0BE">
      <w:pPr>
        <w:pStyle w:val="ListParagraph"/>
        <w:numPr>
          <w:ilvl w:val="0"/>
          <w:numId w:val="4"/>
        </w:numPr>
        <w:jc w:val="both"/>
        <w:rPr>
          <w:rStyle w:val="normaltextrun"/>
          <w:rFonts w:ascii="Arial" w:hAnsi="Arial" w:cs="Arial"/>
          <w:lang w:eastAsia="en-GB"/>
        </w:rPr>
      </w:pPr>
      <w:r>
        <w:rPr>
          <w:rStyle w:val="normaltextrun"/>
          <w:rFonts w:ascii="Arial" w:hAnsi="Arial" w:cs="Arial"/>
          <w:color w:val="000000"/>
          <w:position w:val="1"/>
          <w:lang w:val="en-US"/>
        </w:rPr>
        <w:t>Grants</w:t>
      </w:r>
      <w:r w:rsidRPr="00504CB8" w:rsidR="00860B7C">
        <w:rPr>
          <w:rStyle w:val="normaltextrun"/>
          <w:rFonts w:ascii="Arial" w:hAnsi="Arial" w:cs="Arial"/>
          <w:color w:val="000000"/>
          <w:position w:val="1"/>
          <w:lang w:val="en-US"/>
        </w:rPr>
        <w:t xml:space="preserve"> will be paid </w:t>
      </w:r>
      <w:r w:rsidR="00860B7C">
        <w:rPr>
          <w:rStyle w:val="normaltextrun"/>
          <w:rFonts w:ascii="Arial" w:hAnsi="Arial" w:cs="Arial"/>
          <w:color w:val="000000"/>
          <w:position w:val="1"/>
          <w:lang w:val="en-US"/>
        </w:rPr>
        <w:t xml:space="preserve">quarterly </w:t>
      </w:r>
      <w:r w:rsidRPr="00504CB8" w:rsidR="00860B7C">
        <w:rPr>
          <w:rStyle w:val="normaltextrun"/>
          <w:rFonts w:ascii="Arial" w:hAnsi="Arial" w:cs="Arial"/>
          <w:color w:val="000000"/>
          <w:position w:val="1"/>
          <w:lang w:val="en-US"/>
        </w:rPr>
        <w:t>in arrears based on evidence of expenditure, at an intervention rate agreed on approval of the project (and stated within the Grant Offer Letter)</w:t>
      </w:r>
      <w:r w:rsidRPr="06F9F30B" w:rsidR="00860B7C">
        <w:rPr>
          <w:rStyle w:val="normaltextrun"/>
          <w:rFonts w:ascii="Arial" w:hAnsi="Arial" w:cs="Arial"/>
          <w:color w:val="000000" w:themeColor="text1"/>
          <w:lang w:val="en-US"/>
        </w:rPr>
        <w:t>.</w:t>
      </w:r>
    </w:p>
    <w:p w:rsidR="00860B7C" w:rsidP="00860B7C" w:rsidRDefault="00860B7C" w14:paraId="0DF54DF7" w14:textId="77777777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lang w:eastAsia="en-GB"/>
        </w:rPr>
      </w:pPr>
      <w:r w:rsidRPr="00504CB8">
        <w:rPr>
          <w:rFonts w:ascii="Arial" w:hAnsi="Arial" w:cs="Arial"/>
        </w:rPr>
        <w:t>If the asset is to be disposed of (sold), the Council must be contacted before the disposal is made. South Norfolk Council may require a share of the proceeds in relation to the original contribution.</w:t>
      </w:r>
    </w:p>
    <w:p w:rsidRPr="00504CB8" w:rsidR="001B3DB3" w:rsidP="00860B7C" w:rsidRDefault="001B3DB3" w14:paraId="79FCD2BE" w14:textId="77777777">
      <w:pPr>
        <w:pStyle w:val="ListParagraph"/>
        <w:jc w:val="both"/>
        <w:rPr>
          <w:rStyle w:val="normaltextrun"/>
          <w:rFonts w:ascii="Arial" w:hAnsi="Arial" w:cs="Arial"/>
          <w:lang w:eastAsia="en-GB"/>
        </w:rPr>
      </w:pPr>
    </w:p>
    <w:p w:rsidRPr="00504CB8" w:rsidR="00504CB8" w:rsidP="00EC19BE" w:rsidRDefault="00504CB8" w14:paraId="70AA4B6F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position w:val="1"/>
          <w:sz w:val="22"/>
          <w:szCs w:val="22"/>
          <w:lang w:val="en-US"/>
        </w:rPr>
      </w:pPr>
    </w:p>
    <w:p w:rsidRPr="00504CB8" w:rsidR="00EC19BE" w:rsidP="3C306DB0" w:rsidRDefault="00EC19BE" w14:paraId="11D871C2" w14:textId="4E3888EA">
      <w:pPr>
        <w:pStyle w:val="paragraph"/>
        <w:spacing w:before="0" w:beforeAutospacing="off" w:after="0" w:afterAutospacing="off"/>
        <w:jc w:val="both"/>
        <w:textAlignment w:val="baseline"/>
        <w:rPr>
          <w:rStyle w:val="normaltextrun"/>
          <w:rFonts w:ascii="Arial" w:hAnsi="Arial" w:cs="Arial"/>
          <w:b w:val="1"/>
          <w:bCs w:val="1"/>
          <w:color w:val="000000" w:themeColor="text1" w:themeTint="FF" w:themeShade="FF"/>
          <w:sz w:val="22"/>
          <w:szCs w:val="22"/>
          <w:lang w:val="en-US"/>
        </w:rPr>
      </w:pPr>
    </w:p>
    <w:p w:rsidRPr="00504CB8" w:rsidR="00EC19BE" w:rsidP="3C306DB0" w:rsidRDefault="00EC19BE" w14:paraId="5CF08CC7" w14:textId="015D54DA">
      <w:pPr>
        <w:spacing w:before="0" w:beforeAutospacing="0" w:after="0" w:afterAutospacing="0"/>
        <w:textAlignment w:val="baseline"/>
      </w:pPr>
      <w:r>
        <w:br w:type="page"/>
      </w:r>
    </w:p>
    <w:p w:rsidRPr="00504CB8" w:rsidR="00EC19BE" w:rsidP="3C306DB0" w:rsidRDefault="00EC19BE" w14:paraId="2A139014" w14:textId="09F755FC">
      <w:pPr>
        <w:pStyle w:val="paragraph"/>
        <w:spacing w:before="0" w:beforeAutospacing="off" w:after="0" w:afterAutospacing="off"/>
        <w:jc w:val="both"/>
        <w:textAlignment w:val="baseline"/>
        <w:rPr>
          <w:rStyle w:val="normaltextrun"/>
          <w:rFonts w:ascii="Arial" w:hAnsi="Arial" w:cs="Arial"/>
          <w:b w:val="1"/>
          <w:bCs w:val="1"/>
          <w:color w:val="000000"/>
          <w:position w:val="1"/>
          <w:sz w:val="22"/>
          <w:szCs w:val="22"/>
          <w:lang w:val="en-US"/>
        </w:rPr>
      </w:pPr>
      <w:r w:rsidRPr="00504CB8" w:rsidR="00EC19BE">
        <w:rPr>
          <w:rStyle w:val="normaltextrun"/>
          <w:rFonts w:ascii="Arial" w:hAnsi="Arial" w:cs="Arial"/>
          <w:b w:val="1"/>
          <w:bCs w:val="1"/>
          <w:color w:val="000000"/>
          <w:position w:val="1"/>
          <w:sz w:val="22"/>
          <w:szCs w:val="22"/>
          <w:lang w:val="en-US"/>
        </w:rPr>
        <w:t>Eligibility</w:t>
      </w:r>
    </w:p>
    <w:p w:rsidRPr="00504CB8" w:rsidR="00041D95" w:rsidP="00504CB8" w:rsidRDefault="00041D95" w14:paraId="476E6C54" w14:textId="203A6973">
      <w:pPr>
        <w:pStyle w:val="paragraph"/>
        <w:numPr>
          <w:ilvl w:val="0"/>
          <w:numId w:val="5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504CB8">
        <w:rPr>
          <w:rStyle w:val="normaltextrun"/>
          <w:rFonts w:ascii="Arial" w:hAnsi="Arial" w:cs="Arial"/>
          <w:sz w:val="22"/>
          <w:szCs w:val="22"/>
        </w:rPr>
        <w:t>Applicants must be able to prove ownership of land or have a lease of at least 25 years.</w:t>
      </w:r>
    </w:p>
    <w:p w:rsidRPr="00504CB8" w:rsidR="00041D95" w:rsidP="00504CB8" w:rsidRDefault="00041D95" w14:paraId="7BEC1A05" w14:textId="03B1A496">
      <w:pPr>
        <w:pStyle w:val="paragraph"/>
        <w:numPr>
          <w:ilvl w:val="0"/>
          <w:numId w:val="5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504CB8">
        <w:rPr>
          <w:rStyle w:val="normaltextrun"/>
          <w:rFonts w:ascii="Arial" w:hAnsi="Arial" w:cs="Arial"/>
          <w:sz w:val="22"/>
          <w:szCs w:val="22"/>
        </w:rPr>
        <w:t xml:space="preserve">Applicants must demonstrate that they have public liability insurance </w:t>
      </w:r>
      <w:r w:rsidRPr="00504CB8" w:rsidR="00BE1904">
        <w:rPr>
          <w:rStyle w:val="normaltextrun"/>
          <w:rFonts w:ascii="Arial" w:hAnsi="Arial" w:cs="Arial"/>
          <w:sz w:val="22"/>
          <w:szCs w:val="22"/>
        </w:rPr>
        <w:t>at an appropriate level of cover.</w:t>
      </w:r>
    </w:p>
    <w:p w:rsidRPr="00504CB8" w:rsidR="00EC19BE" w:rsidP="00504CB8" w:rsidRDefault="00EC19BE" w14:paraId="4B8B2848" w14:textId="5303E7EC">
      <w:pPr>
        <w:pStyle w:val="paragraph"/>
        <w:numPr>
          <w:ilvl w:val="0"/>
          <w:numId w:val="5"/>
        </w:numP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504CB8">
        <w:rPr>
          <w:rStyle w:val="normaltextrun"/>
          <w:rFonts w:ascii="Arial" w:hAnsi="Arial" w:cs="Arial"/>
          <w:color w:val="000000"/>
          <w:position w:val="1"/>
          <w:sz w:val="22"/>
          <w:szCs w:val="22"/>
          <w:lang w:val="en-US"/>
        </w:rPr>
        <w:t xml:space="preserve">Projects must be ‘significant’ – </w:t>
      </w:r>
      <w:r w:rsidR="00CD26A0">
        <w:rPr>
          <w:rStyle w:val="normaltextrun"/>
          <w:rFonts w:ascii="Arial" w:hAnsi="Arial" w:cs="Arial"/>
          <w:color w:val="000000"/>
          <w:position w:val="1"/>
          <w:sz w:val="22"/>
          <w:szCs w:val="22"/>
          <w:lang w:val="en-US"/>
        </w:rPr>
        <w:t xml:space="preserve">a </w:t>
      </w:r>
      <w:r w:rsidRPr="00504CB8">
        <w:rPr>
          <w:rStyle w:val="normaltextrun"/>
          <w:rFonts w:ascii="Arial" w:hAnsi="Arial" w:cs="Arial"/>
          <w:color w:val="000000"/>
          <w:position w:val="1"/>
          <w:sz w:val="22"/>
          <w:szCs w:val="22"/>
          <w:u w:val="single"/>
          <w:lang w:val="en-US"/>
        </w:rPr>
        <w:t>minimum project value of £2</w:t>
      </w:r>
      <w:r w:rsidR="00CD26A0">
        <w:rPr>
          <w:rStyle w:val="normaltextrun"/>
          <w:rFonts w:ascii="Arial" w:hAnsi="Arial" w:cs="Arial"/>
          <w:color w:val="000000"/>
          <w:position w:val="1"/>
          <w:sz w:val="22"/>
          <w:szCs w:val="22"/>
          <w:u w:val="single"/>
          <w:lang w:val="en-US"/>
        </w:rPr>
        <w:t>0</w:t>
      </w:r>
      <w:r w:rsidRPr="00504CB8">
        <w:rPr>
          <w:rStyle w:val="normaltextrun"/>
          <w:rFonts w:ascii="Arial" w:hAnsi="Arial" w:cs="Arial"/>
          <w:color w:val="000000"/>
          <w:position w:val="1"/>
          <w:sz w:val="22"/>
          <w:szCs w:val="22"/>
          <w:u w:val="single"/>
          <w:lang w:val="en-US"/>
        </w:rPr>
        <w:t>0,000</w:t>
      </w:r>
      <w:r w:rsidRPr="00504CB8">
        <w:rPr>
          <w:rStyle w:val="normaltextrun"/>
          <w:rFonts w:ascii="Arial" w:hAnsi="Arial" w:cs="Arial"/>
          <w:color w:val="000000"/>
          <w:position w:val="1"/>
          <w:sz w:val="22"/>
          <w:szCs w:val="22"/>
          <w:lang w:val="en-US"/>
        </w:rPr>
        <w:t>. </w:t>
      </w:r>
      <w:r w:rsidRPr="00504CB8">
        <w:rPr>
          <w:rStyle w:val="eop"/>
          <w:rFonts w:ascii="Arial" w:hAnsi="Arial" w:cs="Arial"/>
          <w:sz w:val="22"/>
          <w:szCs w:val="22"/>
        </w:rPr>
        <w:t>​</w:t>
      </w:r>
    </w:p>
    <w:p w:rsidRPr="00504CB8" w:rsidR="00F1329F" w:rsidP="00504CB8" w:rsidRDefault="00EC19BE" w14:paraId="158F1D73" w14:textId="4B71BB33">
      <w:pPr>
        <w:pStyle w:val="ListParagraph"/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Arial" w:hAnsi="Arial" w:eastAsia="Times New Roman" w:cs="Arial"/>
          <w:lang w:eastAsia="en-GB"/>
        </w:rPr>
      </w:pPr>
      <w:r w:rsidRPr="38643636">
        <w:rPr>
          <w:rStyle w:val="eop"/>
          <w:rFonts w:ascii="Arial" w:hAnsi="Arial" w:cs="Arial"/>
        </w:rPr>
        <w:t>​</w:t>
      </w:r>
      <w:r w:rsidRPr="38643636" w:rsidR="00F1329F">
        <w:rPr>
          <w:rFonts w:ascii="Arial" w:hAnsi="Arial" w:eastAsia="Times New Roman" w:cs="Arial"/>
          <w:lang w:eastAsia="en-GB"/>
        </w:rPr>
        <w:t>Projects must</w:t>
      </w:r>
      <w:r w:rsidRPr="38643636" w:rsidR="0020345D">
        <w:rPr>
          <w:rFonts w:ascii="Arial" w:hAnsi="Arial" w:eastAsia="Times New Roman" w:cs="Arial"/>
          <w:lang w:eastAsia="en-GB"/>
        </w:rPr>
        <w:t xml:space="preserve"> </w:t>
      </w:r>
      <w:r w:rsidRPr="38643636" w:rsidR="00F1329F">
        <w:rPr>
          <w:rFonts w:ascii="Arial" w:hAnsi="Arial" w:eastAsia="Times New Roman" w:cs="Arial"/>
          <w:lang w:eastAsia="en-GB"/>
        </w:rPr>
        <w:t xml:space="preserve">be able to make a meaningful start on site within </w:t>
      </w:r>
      <w:r w:rsidRPr="38643636" w:rsidR="7A80A2A0">
        <w:rPr>
          <w:rFonts w:ascii="Arial" w:hAnsi="Arial" w:eastAsia="Times New Roman" w:cs="Arial"/>
          <w:lang w:eastAsia="en-GB"/>
        </w:rPr>
        <w:t xml:space="preserve">12 </w:t>
      </w:r>
      <w:r w:rsidRPr="38643636" w:rsidR="00F1329F">
        <w:rPr>
          <w:rFonts w:ascii="Arial" w:hAnsi="Arial" w:eastAsia="Times New Roman" w:cs="Arial"/>
          <w:lang w:eastAsia="en-GB"/>
        </w:rPr>
        <w:t>months from agreement of funding allocation from the Fund.  </w:t>
      </w:r>
      <w:r w:rsidRPr="38643636" w:rsidR="00BE1904">
        <w:rPr>
          <w:rFonts w:ascii="Arial" w:hAnsi="Arial" w:cs="Arial"/>
        </w:rPr>
        <w:t>Where schemes do not proceed or are at risk of not delivering within agreed time frames, the amount allocated must be returned immediately for re-allocation.  Funds cannot be transferred to another project</w:t>
      </w:r>
      <w:r w:rsidRPr="38643636" w:rsidR="001225A6">
        <w:rPr>
          <w:rFonts w:ascii="Arial" w:hAnsi="Arial" w:cs="Arial"/>
        </w:rPr>
        <w:t xml:space="preserve"> without prior agreement</w:t>
      </w:r>
      <w:r w:rsidRPr="38643636" w:rsidR="00BE1904">
        <w:rPr>
          <w:rFonts w:ascii="Arial" w:hAnsi="Arial" w:cs="Arial"/>
        </w:rPr>
        <w:t>.</w:t>
      </w:r>
    </w:p>
    <w:p w:rsidRPr="00504CB8" w:rsidR="00EC19BE" w:rsidP="00504CB8" w:rsidRDefault="00EC19BE" w14:paraId="08FBAEE7" w14:textId="4D886F9E">
      <w:pPr>
        <w:pStyle w:val="paragraph"/>
        <w:numPr>
          <w:ilvl w:val="0"/>
          <w:numId w:val="5"/>
        </w:numP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2"/>
          <w:szCs w:val="22"/>
          <w:lang w:val="en-US"/>
        </w:rPr>
      </w:pPr>
      <w:r w:rsidRPr="00504CB8">
        <w:rPr>
          <w:rStyle w:val="eop"/>
          <w:rFonts w:ascii="Arial" w:hAnsi="Arial" w:cs="Arial"/>
          <w:sz w:val="22"/>
          <w:szCs w:val="22"/>
        </w:rPr>
        <w:t>​</w:t>
      </w:r>
      <w:r w:rsidRPr="00504CB8">
        <w:rPr>
          <w:rStyle w:val="normaltextrun"/>
          <w:rFonts w:ascii="Arial" w:hAnsi="Arial" w:cs="Arial"/>
          <w:color w:val="000000"/>
          <w:position w:val="1"/>
          <w:sz w:val="22"/>
          <w:szCs w:val="22"/>
          <w:lang w:val="en-US"/>
        </w:rPr>
        <w:t>Projects must be able to demonstrate deliverability and an implementable operational plan. </w:t>
      </w:r>
      <w:r w:rsidRPr="00504CB8">
        <w:rPr>
          <w:rStyle w:val="eop"/>
          <w:rFonts w:ascii="Arial" w:hAnsi="Arial" w:cs="Arial"/>
          <w:sz w:val="22"/>
          <w:szCs w:val="22"/>
          <w:lang w:val="en-US"/>
        </w:rPr>
        <w:t>​</w:t>
      </w:r>
    </w:p>
    <w:p w:rsidRPr="00504CB8" w:rsidR="00EC19BE" w:rsidP="00504CB8" w:rsidRDefault="00EC19BE" w14:paraId="3A7179AF" w14:textId="77777777">
      <w:pPr>
        <w:pStyle w:val="ListParagraph"/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Segoe UI" w:hAnsi="Segoe UI" w:eastAsia="Times New Roman" w:cs="Segoe UI"/>
          <w:lang w:eastAsia="en-GB"/>
        </w:rPr>
      </w:pPr>
      <w:r w:rsidRPr="00504CB8">
        <w:rPr>
          <w:rFonts w:ascii="Arial" w:hAnsi="Arial" w:eastAsia="Times New Roman" w:cs="Arial"/>
          <w:color w:val="000000"/>
          <w:position w:val="1"/>
          <w:lang w:val="en-US" w:eastAsia="en-GB"/>
        </w:rPr>
        <w:t>Applicants must demonstrate response to a need in their Parish/Town and adjacent areas.</w:t>
      </w:r>
    </w:p>
    <w:p w:rsidRPr="00504CB8" w:rsidR="00504CB8" w:rsidP="006B3274" w:rsidRDefault="00504CB8" w14:paraId="16FE8F79" w14:textId="77777777">
      <w:pPr>
        <w:spacing w:after="0" w:line="240" w:lineRule="auto"/>
        <w:jc w:val="both"/>
        <w:textAlignment w:val="baseline"/>
        <w:rPr>
          <w:rFonts w:ascii="Arial" w:hAnsi="Arial" w:eastAsia="Times New Roman" w:cs="Arial"/>
          <w:sz w:val="20"/>
          <w:szCs w:val="20"/>
          <w:lang w:eastAsia="en-GB"/>
        </w:rPr>
      </w:pPr>
    </w:p>
    <w:p w:rsidRPr="00504CB8" w:rsidR="00A54C40" w:rsidP="006B3274" w:rsidRDefault="00A54C40" w14:paraId="1E2DDB58" w14:textId="0DB46FEF">
      <w:pPr>
        <w:spacing w:after="0" w:line="240" w:lineRule="auto"/>
        <w:jc w:val="both"/>
        <w:textAlignment w:val="baseline"/>
        <w:rPr>
          <w:rFonts w:ascii="Arial" w:hAnsi="Arial" w:eastAsia="Times New Roman" w:cs="Arial"/>
          <w:b/>
          <w:bCs/>
          <w:lang w:eastAsia="en-GB"/>
        </w:rPr>
      </w:pPr>
      <w:r w:rsidRPr="00504CB8">
        <w:rPr>
          <w:rFonts w:ascii="Arial" w:hAnsi="Arial" w:eastAsia="Times New Roman" w:cs="Arial"/>
          <w:b/>
          <w:bCs/>
          <w:lang w:eastAsia="en-GB"/>
        </w:rPr>
        <w:t xml:space="preserve">Types of Eligible Projects (not an exhaustive list): </w:t>
      </w:r>
    </w:p>
    <w:p w:rsidRPr="00504CB8" w:rsidR="00504CB8" w:rsidP="006B3274" w:rsidRDefault="00A54C40" w14:paraId="360DB6CF" w14:textId="77777777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lang w:eastAsia="en-GB"/>
        </w:rPr>
      </w:pPr>
      <w:r w:rsidRPr="00504CB8">
        <w:rPr>
          <w:rFonts w:ascii="Arial" w:hAnsi="Arial" w:cs="Arial"/>
          <w:lang w:eastAsia="en-GB"/>
        </w:rPr>
        <w:t xml:space="preserve">Public Realm Improvements </w:t>
      </w:r>
    </w:p>
    <w:p w:rsidR="00504CB8" w:rsidP="006B3274" w:rsidRDefault="00A54C40" w14:paraId="27AD180D" w14:textId="5B3B5082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lang w:eastAsia="en-GB"/>
        </w:rPr>
      </w:pPr>
      <w:r w:rsidRPr="00504CB8">
        <w:rPr>
          <w:rFonts w:ascii="Arial" w:hAnsi="Arial" w:cs="Arial"/>
          <w:lang w:eastAsia="en-GB"/>
        </w:rPr>
        <w:t xml:space="preserve">Community Facility Upgrade or Construction </w:t>
      </w:r>
      <w:r w:rsidR="00AE6B6C">
        <w:rPr>
          <w:rFonts w:ascii="Arial" w:hAnsi="Arial" w:cs="Arial"/>
          <w:lang w:eastAsia="en-GB"/>
        </w:rPr>
        <w:t>e</w:t>
      </w:r>
      <w:r w:rsidRPr="00504CB8">
        <w:rPr>
          <w:rFonts w:ascii="Arial" w:hAnsi="Arial" w:cs="Arial"/>
          <w:lang w:eastAsia="en-GB"/>
        </w:rPr>
        <w:t xml:space="preserve">.g. Village Halls </w:t>
      </w:r>
    </w:p>
    <w:p w:rsidR="00504CB8" w:rsidP="006B3274" w:rsidRDefault="00A54C40" w14:paraId="066C2D33" w14:textId="77777777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lang w:eastAsia="en-GB"/>
        </w:rPr>
      </w:pPr>
      <w:r w:rsidRPr="00504CB8">
        <w:rPr>
          <w:rFonts w:ascii="Arial" w:hAnsi="Arial" w:cs="Arial"/>
          <w:lang w:eastAsia="en-GB"/>
        </w:rPr>
        <w:t xml:space="preserve">Sports Pitches </w:t>
      </w:r>
    </w:p>
    <w:p w:rsidR="00504CB8" w:rsidP="006B3274" w:rsidRDefault="00A54C40" w14:paraId="18D3DA98" w14:textId="628EBAFC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lang w:eastAsia="en-GB"/>
        </w:rPr>
      </w:pPr>
      <w:r w:rsidRPr="00504CB8">
        <w:rPr>
          <w:rFonts w:ascii="Arial" w:hAnsi="Arial" w:cs="Arial"/>
          <w:lang w:eastAsia="en-GB"/>
        </w:rPr>
        <w:t xml:space="preserve">Green Infrastructure </w:t>
      </w:r>
      <w:r w:rsidR="00AE6B6C">
        <w:rPr>
          <w:rFonts w:ascii="Arial" w:hAnsi="Arial" w:cs="Arial"/>
          <w:lang w:eastAsia="en-GB"/>
        </w:rPr>
        <w:t>e</w:t>
      </w:r>
      <w:r w:rsidRPr="00504CB8">
        <w:rPr>
          <w:rFonts w:ascii="Arial" w:hAnsi="Arial" w:cs="Arial"/>
          <w:lang w:eastAsia="en-GB"/>
        </w:rPr>
        <w:t xml:space="preserve">.g. Community Space Development </w:t>
      </w:r>
    </w:p>
    <w:p w:rsidRPr="00A54C40" w:rsidR="00A54C40" w:rsidP="006B3274" w:rsidRDefault="00A54C40" w14:paraId="57990D83" w14:textId="77777777">
      <w:pPr>
        <w:pStyle w:val="ListParagraph"/>
        <w:spacing w:after="0" w:line="240" w:lineRule="auto"/>
        <w:ind w:left="1440"/>
        <w:jc w:val="both"/>
        <w:textAlignment w:val="baseline"/>
        <w:rPr>
          <w:rFonts w:ascii="Arial" w:hAnsi="Arial" w:eastAsia="Times New Roman" w:cs="Arial"/>
          <w:lang w:eastAsia="en-GB"/>
        </w:rPr>
      </w:pPr>
    </w:p>
    <w:p w:rsidRPr="00A54C40" w:rsidR="00A54C40" w:rsidP="006B3274" w:rsidRDefault="00A54C40" w14:paraId="07560179" w14:textId="77777777">
      <w:pPr>
        <w:spacing w:after="0" w:line="240" w:lineRule="auto"/>
        <w:jc w:val="both"/>
        <w:textAlignment w:val="baseline"/>
        <w:rPr>
          <w:rFonts w:ascii="Arial" w:hAnsi="Arial" w:eastAsia="Times New Roman" w:cs="Arial"/>
          <w:b/>
          <w:bCs/>
          <w:lang w:eastAsia="en-GB"/>
        </w:rPr>
      </w:pPr>
      <w:r w:rsidRPr="00A54C40">
        <w:rPr>
          <w:rFonts w:ascii="Arial" w:hAnsi="Arial" w:eastAsia="Times New Roman" w:cs="Arial"/>
          <w:b/>
          <w:bCs/>
          <w:lang w:eastAsia="en-GB"/>
        </w:rPr>
        <w:t xml:space="preserve">Projects Unlikely to Proceed (not an exhaustive list): </w:t>
      </w:r>
    </w:p>
    <w:p w:rsidR="00A54C40" w:rsidP="006B3274" w:rsidRDefault="00A54C40" w14:paraId="0983355C" w14:textId="77777777">
      <w:pPr>
        <w:pStyle w:val="ListParagraph"/>
        <w:numPr>
          <w:ilvl w:val="0"/>
          <w:numId w:val="21"/>
        </w:numPr>
        <w:spacing w:after="0" w:line="240" w:lineRule="auto"/>
        <w:jc w:val="both"/>
        <w:textAlignment w:val="baseline"/>
        <w:rPr>
          <w:rFonts w:ascii="Arial" w:hAnsi="Arial" w:eastAsia="Times New Roman" w:cs="Arial"/>
          <w:lang w:eastAsia="en-GB"/>
        </w:rPr>
      </w:pPr>
      <w:r>
        <w:rPr>
          <w:rFonts w:ascii="Arial" w:hAnsi="Arial" w:eastAsia="Times New Roman" w:cs="Arial"/>
          <w:lang w:eastAsia="en-GB"/>
        </w:rPr>
        <w:t xml:space="preserve">Small Scale Maintenance Projects </w:t>
      </w:r>
    </w:p>
    <w:p w:rsidR="00A54C40" w:rsidP="006B3274" w:rsidRDefault="00A54C40" w14:paraId="09A2B8F5" w14:textId="77777777">
      <w:pPr>
        <w:pStyle w:val="ListParagraph"/>
        <w:numPr>
          <w:ilvl w:val="0"/>
          <w:numId w:val="21"/>
        </w:numPr>
        <w:spacing w:after="0" w:line="240" w:lineRule="auto"/>
        <w:jc w:val="both"/>
        <w:textAlignment w:val="baseline"/>
        <w:rPr>
          <w:rFonts w:ascii="Arial" w:hAnsi="Arial" w:eastAsia="Times New Roman" w:cs="Arial"/>
          <w:lang w:eastAsia="en-GB"/>
        </w:rPr>
      </w:pPr>
      <w:r>
        <w:rPr>
          <w:rFonts w:ascii="Arial" w:hAnsi="Arial" w:eastAsia="Times New Roman" w:cs="Arial"/>
          <w:lang w:eastAsia="en-GB"/>
        </w:rPr>
        <w:t xml:space="preserve">Projects with outstanding regulatory consent (excluding decisions in principle) </w:t>
      </w:r>
    </w:p>
    <w:p w:rsidR="00A54C40" w:rsidP="006B3274" w:rsidRDefault="00A54C40" w14:paraId="4B4127AD" w14:textId="14B7D88C">
      <w:pPr>
        <w:pStyle w:val="ListParagraph"/>
        <w:numPr>
          <w:ilvl w:val="0"/>
          <w:numId w:val="21"/>
        </w:numPr>
        <w:spacing w:after="0" w:line="240" w:lineRule="auto"/>
        <w:jc w:val="both"/>
        <w:textAlignment w:val="baseline"/>
        <w:rPr>
          <w:rFonts w:ascii="Arial" w:hAnsi="Arial" w:eastAsia="Times New Roman" w:cs="Arial"/>
          <w:lang w:eastAsia="en-GB"/>
        </w:rPr>
      </w:pPr>
      <w:r>
        <w:rPr>
          <w:rFonts w:ascii="Arial" w:hAnsi="Arial" w:eastAsia="Times New Roman" w:cs="Arial"/>
          <w:lang w:eastAsia="en-GB"/>
        </w:rPr>
        <w:t xml:space="preserve">Projects which don’t follow, or cannot resolve, the business case themes below: </w:t>
      </w:r>
    </w:p>
    <w:p w:rsidR="00C210C7" w:rsidP="00C210C7" w:rsidRDefault="00C210C7" w14:paraId="6BFB3312" w14:textId="77777777">
      <w:pPr>
        <w:pStyle w:val="ListParagraph"/>
        <w:spacing w:after="0" w:line="240" w:lineRule="auto"/>
        <w:jc w:val="both"/>
        <w:textAlignment w:val="baseline"/>
        <w:rPr>
          <w:rFonts w:ascii="Arial" w:hAnsi="Arial" w:eastAsia="Times New Roman" w:cs="Arial"/>
          <w:lang w:eastAsia="en-GB"/>
        </w:rPr>
      </w:pPr>
    </w:p>
    <w:p w:rsidRPr="00C210C7" w:rsidR="00A54C40" w:rsidP="006B3274" w:rsidRDefault="006C5E40" w14:paraId="1D9BF3B6" w14:textId="3B9668FD">
      <w:pPr>
        <w:numPr>
          <w:ilvl w:val="1"/>
          <w:numId w:val="21"/>
        </w:num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lang w:eastAsia="en-GB"/>
        </w:rPr>
      </w:pPr>
      <w:r w:rsidRPr="00C210C7">
        <w:rPr>
          <w:rFonts w:ascii="Arial" w:hAnsi="Arial" w:eastAsia="Times New Roman" w:cs="Arial"/>
          <w:lang w:eastAsia="en-GB"/>
        </w:rPr>
        <w:t>Strategic Case</w:t>
      </w:r>
    </w:p>
    <w:p w:rsidRPr="00C210C7" w:rsidR="006C5E40" w:rsidP="006C5E40" w:rsidRDefault="006C5E40" w14:paraId="6C9ADFD2" w14:textId="77777777">
      <w:pPr>
        <w:numPr>
          <w:ilvl w:val="1"/>
          <w:numId w:val="21"/>
        </w:num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lang w:eastAsia="en-GB"/>
        </w:rPr>
      </w:pPr>
      <w:r w:rsidRPr="00C210C7">
        <w:rPr>
          <w:rFonts w:ascii="Arial" w:hAnsi="Arial" w:eastAsia="Times New Roman" w:cs="Arial"/>
          <w:lang w:eastAsia="en-GB"/>
        </w:rPr>
        <w:t>Options Appraisal</w:t>
      </w:r>
    </w:p>
    <w:p w:rsidRPr="00C210C7" w:rsidR="008249AB" w:rsidP="008249AB" w:rsidRDefault="008249AB" w14:paraId="295BF0E4" w14:textId="77777777">
      <w:pPr>
        <w:numPr>
          <w:ilvl w:val="1"/>
          <w:numId w:val="21"/>
        </w:num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lang w:eastAsia="en-GB"/>
        </w:rPr>
      </w:pPr>
      <w:r w:rsidRPr="00C210C7">
        <w:rPr>
          <w:rFonts w:ascii="Arial" w:hAnsi="Arial" w:eastAsia="Times New Roman" w:cs="Arial"/>
          <w:lang w:eastAsia="en-GB"/>
        </w:rPr>
        <w:t>Benefits (Financial and non-financial)</w:t>
      </w:r>
    </w:p>
    <w:p w:rsidRPr="00C210C7" w:rsidR="006C5E40" w:rsidP="006C5E40" w:rsidRDefault="006C5E40" w14:paraId="21316E95" w14:textId="77777777">
      <w:pPr>
        <w:numPr>
          <w:ilvl w:val="1"/>
          <w:numId w:val="21"/>
        </w:num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lang w:eastAsia="en-GB"/>
        </w:rPr>
      </w:pPr>
      <w:r w:rsidRPr="00C210C7">
        <w:rPr>
          <w:rFonts w:ascii="Arial" w:hAnsi="Arial" w:cs="Arial"/>
        </w:rPr>
        <w:t>Project Milestones / Timescales</w:t>
      </w:r>
    </w:p>
    <w:p w:rsidRPr="00C210C7" w:rsidR="006C5E40" w:rsidP="006C5E40" w:rsidRDefault="006C5E40" w14:paraId="11000659" w14:textId="7E626E61">
      <w:pPr>
        <w:numPr>
          <w:ilvl w:val="1"/>
          <w:numId w:val="21"/>
        </w:num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lang w:eastAsia="en-GB"/>
        </w:rPr>
      </w:pPr>
      <w:r w:rsidRPr="00C210C7">
        <w:rPr>
          <w:rFonts w:ascii="Arial" w:hAnsi="Arial" w:cs="Arial"/>
        </w:rPr>
        <w:t>Resource Requirements &amp; Governance</w:t>
      </w:r>
    </w:p>
    <w:p w:rsidRPr="00C210C7" w:rsidR="00C210C7" w:rsidP="00C210C7" w:rsidRDefault="00C210C7" w14:paraId="047404A7" w14:textId="77777777">
      <w:pPr>
        <w:numPr>
          <w:ilvl w:val="1"/>
          <w:numId w:val="21"/>
        </w:num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lang w:eastAsia="en-GB"/>
        </w:rPr>
      </w:pPr>
      <w:r w:rsidRPr="00C210C7">
        <w:rPr>
          <w:rFonts w:ascii="Arial" w:hAnsi="Arial" w:eastAsia="Times New Roman" w:cs="Arial"/>
          <w:lang w:eastAsia="en-GB"/>
        </w:rPr>
        <w:t>Financial Case</w:t>
      </w:r>
    </w:p>
    <w:p w:rsidRPr="00C210C7" w:rsidR="00C210C7" w:rsidP="00C210C7" w:rsidRDefault="00C210C7" w14:paraId="3C65764E" w14:textId="6DC1318C">
      <w:pPr>
        <w:numPr>
          <w:ilvl w:val="1"/>
          <w:numId w:val="21"/>
        </w:num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lang w:eastAsia="en-GB"/>
        </w:rPr>
      </w:pPr>
      <w:r w:rsidRPr="00C210C7">
        <w:rPr>
          <w:rFonts w:ascii="Arial" w:hAnsi="Arial" w:cs="Arial"/>
        </w:rPr>
        <w:t>Risks, Issues, Constraints &amp; Dependencies</w:t>
      </w:r>
    </w:p>
    <w:p w:rsidRPr="00C210C7" w:rsidR="00C210C7" w:rsidP="00C210C7" w:rsidRDefault="00C210C7" w14:paraId="2796AF69" w14:textId="1970BAB8">
      <w:pPr>
        <w:numPr>
          <w:ilvl w:val="1"/>
          <w:numId w:val="21"/>
        </w:num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lang w:eastAsia="en-GB"/>
        </w:rPr>
      </w:pPr>
      <w:r>
        <w:rPr>
          <w:rFonts w:ascii="Arial" w:hAnsi="Arial" w:cs="Arial"/>
        </w:rPr>
        <w:t>Project Stakeholders</w:t>
      </w:r>
    </w:p>
    <w:p w:rsidRPr="00C210C7" w:rsidR="00A54C40" w:rsidP="006B3274" w:rsidRDefault="00A54C40" w14:paraId="68137BB6" w14:textId="77777777">
      <w:pPr>
        <w:numPr>
          <w:ilvl w:val="1"/>
          <w:numId w:val="21"/>
        </w:num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lang w:eastAsia="en-GB"/>
        </w:rPr>
      </w:pPr>
      <w:r w:rsidRPr="00C210C7">
        <w:rPr>
          <w:rFonts w:ascii="Arial" w:hAnsi="Arial" w:eastAsia="Times New Roman" w:cs="Arial"/>
          <w:lang w:eastAsia="en-GB"/>
        </w:rPr>
        <w:t>Monitoring and evaluating your organisation  </w:t>
      </w:r>
    </w:p>
    <w:p w:rsidRPr="00C210C7" w:rsidR="00504CB8" w:rsidP="006B3274" w:rsidRDefault="00A54C40" w14:paraId="2D6455B8" w14:textId="761F9EC4">
      <w:pPr>
        <w:numPr>
          <w:ilvl w:val="1"/>
          <w:numId w:val="21"/>
        </w:num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lang w:eastAsia="en-GB"/>
        </w:rPr>
      </w:pPr>
      <w:r w:rsidRPr="00C210C7">
        <w:rPr>
          <w:rFonts w:ascii="Arial" w:hAnsi="Arial" w:eastAsia="Times New Roman" w:cs="Arial"/>
          <w:lang w:eastAsia="en-GB"/>
        </w:rPr>
        <w:t>Organisational impact assessment </w:t>
      </w:r>
    </w:p>
    <w:p w:rsidRPr="00504CB8" w:rsidR="00504CB8" w:rsidP="006B3274" w:rsidRDefault="00504CB8" w14:paraId="361ABB37" w14:textId="77777777">
      <w:pPr>
        <w:shd w:val="clear" w:color="auto" w:fill="FFFFFF"/>
        <w:spacing w:after="0" w:line="240" w:lineRule="auto"/>
        <w:ind w:left="1440"/>
        <w:jc w:val="both"/>
        <w:rPr>
          <w:rFonts w:ascii="Arial" w:hAnsi="Arial" w:eastAsia="Times New Roman" w:cs="Arial"/>
          <w:color w:val="333333"/>
          <w:sz w:val="20"/>
          <w:szCs w:val="20"/>
          <w:lang w:eastAsia="en-GB"/>
        </w:rPr>
      </w:pPr>
    </w:p>
    <w:p w:rsidRPr="00A54C40" w:rsidR="00547FAD" w:rsidP="006B3274" w:rsidRDefault="00547FAD" w14:paraId="3F086916" w14:textId="3DCAC38B">
      <w:p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b/>
          <w:color w:val="A8A8A8"/>
          <w:lang w:eastAsia="en-GB"/>
        </w:rPr>
      </w:pPr>
      <w:r w:rsidRPr="00A54C40">
        <w:rPr>
          <w:rFonts w:ascii="Arial" w:hAnsi="Arial" w:eastAsia="Times New Roman" w:cs="Arial"/>
          <w:b/>
          <w:color w:val="000000"/>
          <w:lang w:eastAsia="en-GB"/>
        </w:rPr>
        <w:t>It will not be possible to support</w:t>
      </w:r>
      <w:r w:rsidRPr="00A54C40" w:rsidR="00A54C40">
        <w:rPr>
          <w:rFonts w:ascii="Arial" w:hAnsi="Arial" w:eastAsia="Times New Roman" w:cs="Arial"/>
          <w:b/>
          <w:color w:val="000000"/>
          <w:lang w:eastAsia="en-GB"/>
        </w:rPr>
        <w:t xml:space="preserve"> the following costs</w:t>
      </w:r>
      <w:r w:rsidRPr="00A54C40">
        <w:rPr>
          <w:rFonts w:ascii="Arial" w:hAnsi="Arial" w:eastAsia="Times New Roman" w:cs="Arial"/>
          <w:b/>
          <w:color w:val="000000"/>
          <w:lang w:eastAsia="en-GB"/>
        </w:rPr>
        <w:t>:</w:t>
      </w:r>
    </w:p>
    <w:p w:rsidRPr="00A54C40" w:rsidR="00547FAD" w:rsidP="006B3274" w:rsidRDefault="00547FAD" w14:paraId="41BD0114" w14:textId="63D0E701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color w:val="1F1F1F"/>
          <w:lang w:eastAsia="en-GB"/>
        </w:rPr>
      </w:pPr>
      <w:r w:rsidRPr="00A54C40">
        <w:rPr>
          <w:rFonts w:ascii="Arial" w:hAnsi="Arial" w:eastAsia="Times New Roman" w:cs="Arial"/>
          <w:color w:val="000000"/>
          <w:lang w:eastAsia="en-GB"/>
        </w:rPr>
        <w:t>Revenue costs</w:t>
      </w:r>
    </w:p>
    <w:p w:rsidRPr="00A54C40" w:rsidR="00547FAD" w:rsidP="006B3274" w:rsidRDefault="00547FAD" w14:paraId="10186515" w14:textId="7777777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1F1F1F"/>
          <w:lang w:eastAsia="en-GB"/>
        </w:rPr>
      </w:pPr>
      <w:r w:rsidRPr="00A54C40">
        <w:rPr>
          <w:rFonts w:ascii="Arial" w:hAnsi="Arial" w:eastAsia="Times New Roman" w:cs="Arial"/>
          <w:color w:val="1F1F1F"/>
          <w:lang w:eastAsia="en-GB"/>
        </w:rPr>
        <w:t xml:space="preserve">Core running or staff costs </w:t>
      </w:r>
    </w:p>
    <w:p w:rsidRPr="00A54C40" w:rsidR="00547FAD" w:rsidP="006B3274" w:rsidRDefault="00041D95" w14:paraId="0ADF3ECD" w14:textId="0A5A54C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1F1F1F"/>
          <w:lang w:eastAsia="en-GB"/>
        </w:rPr>
      </w:pPr>
      <w:r>
        <w:rPr>
          <w:rFonts w:ascii="Arial" w:hAnsi="Arial" w:eastAsia="Times New Roman" w:cs="Arial"/>
          <w:color w:val="1F1F1F"/>
          <w:lang w:eastAsia="en-GB"/>
        </w:rPr>
        <w:t xml:space="preserve">Project scoping or </w:t>
      </w:r>
      <w:r w:rsidR="00041E9D">
        <w:rPr>
          <w:rFonts w:ascii="Arial" w:hAnsi="Arial" w:eastAsia="Times New Roman" w:cs="Arial"/>
          <w:color w:val="1F1F1F"/>
          <w:lang w:eastAsia="en-GB"/>
        </w:rPr>
        <w:t>f</w:t>
      </w:r>
      <w:r w:rsidRPr="00A54C40" w:rsidR="00547FAD">
        <w:rPr>
          <w:rFonts w:ascii="Arial" w:hAnsi="Arial" w:eastAsia="Times New Roman" w:cs="Arial"/>
          <w:color w:val="1F1F1F"/>
          <w:lang w:eastAsia="en-GB"/>
        </w:rPr>
        <w:t>easibility studies</w:t>
      </w:r>
    </w:p>
    <w:p w:rsidRPr="00A54C40" w:rsidR="00547FAD" w:rsidP="006B3274" w:rsidRDefault="00547FAD" w14:paraId="02A400E0" w14:textId="7777777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1F1F1F"/>
          <w:lang w:eastAsia="en-GB"/>
        </w:rPr>
      </w:pPr>
      <w:r w:rsidRPr="00A54C40">
        <w:rPr>
          <w:rFonts w:ascii="Arial" w:hAnsi="Arial" w:eastAsia="Times New Roman" w:cs="Arial"/>
          <w:color w:val="000000"/>
          <w:lang w:eastAsia="en-GB"/>
        </w:rPr>
        <w:t>Any costs that have been incurred before a grant offer is made</w:t>
      </w:r>
    </w:p>
    <w:p w:rsidRPr="00041E9D" w:rsidR="00547FAD" w:rsidP="006B3274" w:rsidRDefault="00547FAD" w14:paraId="68C253E9" w14:textId="4672C2F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1F1F1F"/>
          <w:lang w:eastAsia="en-GB"/>
        </w:rPr>
      </w:pPr>
      <w:r w:rsidRPr="00A54C40">
        <w:rPr>
          <w:rFonts w:ascii="Arial" w:hAnsi="Arial" w:eastAsia="Times New Roman" w:cs="Arial"/>
          <w:color w:val="000000"/>
          <w:lang w:eastAsia="en-GB"/>
        </w:rPr>
        <w:t>Items that are not directly needed to deliver the proposed work</w:t>
      </w:r>
    </w:p>
    <w:p w:rsidRPr="00041E9D" w:rsidR="00041E9D" w:rsidP="006B3274" w:rsidRDefault="00041E9D" w14:paraId="6A7CAAD5" w14:textId="77777777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color w:val="000000"/>
        </w:rPr>
      </w:pPr>
      <w:r w:rsidRPr="00041E9D">
        <w:rPr>
          <w:rFonts w:ascii="Arial" w:hAnsi="Arial" w:cs="Arial"/>
        </w:rPr>
        <w:t xml:space="preserve">Activities promoting political or religious beliefs </w:t>
      </w:r>
    </w:p>
    <w:p w:rsidRPr="00C210C7" w:rsidR="00C210C7" w:rsidP="00747C50" w:rsidRDefault="00041E9D" w14:paraId="14C0984D" w14:textId="77777777">
      <w:pPr>
        <w:pStyle w:val="ListParagraph"/>
        <w:numPr>
          <w:ilvl w:val="0"/>
          <w:numId w:val="3"/>
        </w:numPr>
        <w:jc w:val="both"/>
        <w:rPr>
          <w:rFonts w:ascii="Arial" w:hAnsi="Arial" w:eastAsia="Arial" w:cs="Arial"/>
        </w:rPr>
      </w:pPr>
      <w:r w:rsidRPr="00C210C7">
        <w:rPr>
          <w:rFonts w:ascii="Arial" w:hAnsi="Arial" w:cs="Arial"/>
        </w:rPr>
        <w:t>Organisations intending to support or oppose any particular political party, or to discriminate on the groups of race, religion, disability, gender or sexual orientation</w:t>
      </w:r>
    </w:p>
    <w:p w:rsidR="00C210C7" w:rsidP="00C210C7" w:rsidRDefault="00547FAD" w14:paraId="7518B702" w14:textId="77777777">
      <w:pPr>
        <w:pStyle w:val="ListParagraph"/>
        <w:numPr>
          <w:ilvl w:val="0"/>
          <w:numId w:val="3"/>
        </w:numPr>
        <w:jc w:val="both"/>
        <w:rPr>
          <w:rFonts w:ascii="Arial" w:hAnsi="Arial" w:eastAsia="Arial" w:cs="Arial"/>
        </w:rPr>
      </w:pPr>
      <w:r w:rsidRPr="00C210C7">
        <w:rPr>
          <w:rFonts w:ascii="Arial" w:hAnsi="Arial" w:eastAsia="Arial" w:cs="Arial"/>
        </w:rPr>
        <w:t>Expenditure on works or activities which any person has a Statutory Duty to undertake, except where there is strong justification in terms of the regeneration outputs that will result</w:t>
      </w:r>
    </w:p>
    <w:p w:rsidRPr="00C210C7" w:rsidR="00547FAD" w:rsidP="00C210C7" w:rsidRDefault="00547FAD" w14:paraId="39CE54EA" w14:textId="4B2F6A95">
      <w:pPr>
        <w:pStyle w:val="ListParagraph"/>
        <w:numPr>
          <w:ilvl w:val="0"/>
          <w:numId w:val="3"/>
        </w:numPr>
        <w:jc w:val="both"/>
        <w:rPr>
          <w:rFonts w:ascii="Arial" w:hAnsi="Arial" w:eastAsia="Arial" w:cs="Arial"/>
        </w:rPr>
      </w:pPr>
      <w:r w:rsidRPr="00C210C7">
        <w:rPr>
          <w:rFonts w:ascii="Arial" w:hAnsi="Arial" w:eastAsia="Arial" w:cs="Arial"/>
        </w:rPr>
        <w:t>VAT, unless this cannot be recovered</w:t>
      </w:r>
    </w:p>
    <w:p w:rsidR="00A54C40" w:rsidP="00A54C40" w:rsidRDefault="00A54C40" w14:paraId="045E6FA5" w14:textId="5278B4B9">
      <w:pPr>
        <w:shd w:val="clear" w:color="auto" w:fill="FFFFFF"/>
        <w:spacing w:before="100" w:beforeAutospacing="1" w:after="100" w:afterAutospacing="1" w:line="240" w:lineRule="auto"/>
        <w:rPr>
          <w:rFonts w:ascii="Arial" w:hAnsi="Arial" w:eastAsia="Times New Roman" w:cs="Arial"/>
          <w:b/>
          <w:bCs/>
          <w:color w:val="1F1F1F"/>
          <w:lang w:eastAsia="en-GB"/>
        </w:rPr>
      </w:pPr>
      <w:r w:rsidRPr="00412FFC">
        <w:rPr>
          <w:rFonts w:ascii="Arial" w:hAnsi="Arial" w:eastAsia="Times New Roman" w:cs="Arial"/>
          <w:b/>
          <w:bCs/>
          <w:color w:val="1F1F1F"/>
          <w:lang w:eastAsia="en-GB"/>
        </w:rPr>
        <w:t>Completing the application:</w:t>
      </w:r>
    </w:p>
    <w:p w:rsidRPr="000D34B7" w:rsidR="000D34B7" w:rsidP="00265FC6" w:rsidRDefault="000D34B7" w14:paraId="1FE39172" w14:textId="3231E2B7">
      <w:pPr>
        <w:spacing w:after="0" w:line="240" w:lineRule="auto"/>
        <w:jc w:val="both"/>
        <w:textAlignment w:val="baseline"/>
        <w:rPr>
          <w:rFonts w:ascii="Arial" w:hAnsi="Arial" w:eastAsia="Times New Roman" w:cs="Arial"/>
          <w:lang w:eastAsia="en-GB"/>
        </w:rPr>
      </w:pPr>
      <w:r w:rsidRPr="000D34B7">
        <w:rPr>
          <w:rFonts w:ascii="Arial" w:hAnsi="Arial" w:cs="Arial"/>
          <w:b/>
          <w:bCs/>
        </w:rPr>
        <w:t>Project description</w:t>
      </w:r>
      <w:r w:rsidRPr="000D34B7">
        <w:rPr>
          <w:rFonts w:ascii="Arial" w:hAnsi="Arial" w:eastAsia="Times New Roman" w:cs="Arial"/>
          <w:lang w:eastAsia="en-GB"/>
        </w:rPr>
        <w:t xml:space="preserve"> </w:t>
      </w:r>
      <w:r w:rsidR="00504CB8">
        <w:rPr>
          <w:rFonts w:ascii="Arial" w:hAnsi="Arial" w:eastAsia="Times New Roman" w:cs="Arial"/>
          <w:lang w:eastAsia="en-GB"/>
        </w:rPr>
        <w:t>(include answers to the following)</w:t>
      </w:r>
    </w:p>
    <w:p w:rsidR="000D34B7" w:rsidP="00265FC6" w:rsidRDefault="000D34B7" w14:paraId="6A7618BF" w14:textId="18092728">
      <w:pPr>
        <w:pStyle w:val="ListParagraph"/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Arial" w:hAnsi="Arial" w:eastAsia="Times New Roman" w:cs="Arial"/>
          <w:lang w:eastAsia="en-GB"/>
        </w:rPr>
      </w:pPr>
      <w:r w:rsidRPr="000D34B7">
        <w:rPr>
          <w:rFonts w:ascii="Arial" w:hAnsi="Arial" w:eastAsia="Times New Roman" w:cs="Arial"/>
          <w:lang w:eastAsia="en-GB"/>
        </w:rPr>
        <w:t>De</w:t>
      </w:r>
      <w:r>
        <w:rPr>
          <w:rFonts w:ascii="Arial" w:hAnsi="Arial" w:eastAsia="Times New Roman" w:cs="Arial"/>
          <w:lang w:eastAsia="en-GB"/>
        </w:rPr>
        <w:t xml:space="preserve">scribe </w:t>
      </w:r>
      <w:r w:rsidR="009D50A9">
        <w:rPr>
          <w:rFonts w:ascii="Arial" w:hAnsi="Arial" w:eastAsia="Times New Roman" w:cs="Arial"/>
          <w:lang w:eastAsia="en-GB"/>
        </w:rPr>
        <w:t xml:space="preserve">how </w:t>
      </w:r>
      <w:r>
        <w:rPr>
          <w:rFonts w:ascii="Arial" w:hAnsi="Arial" w:eastAsia="Times New Roman" w:cs="Arial"/>
          <w:lang w:eastAsia="en-GB"/>
        </w:rPr>
        <w:t xml:space="preserve">the </w:t>
      </w:r>
      <w:r w:rsidRPr="000D34B7">
        <w:rPr>
          <w:rFonts w:ascii="Arial" w:hAnsi="Arial" w:eastAsia="Times New Roman" w:cs="Arial"/>
          <w:lang w:eastAsia="en-GB"/>
        </w:rPr>
        <w:t xml:space="preserve">facilities </w:t>
      </w:r>
      <w:r>
        <w:rPr>
          <w:rFonts w:ascii="Arial" w:hAnsi="Arial" w:eastAsia="Times New Roman" w:cs="Arial"/>
          <w:lang w:eastAsia="en-GB"/>
        </w:rPr>
        <w:t xml:space="preserve">to be delivered </w:t>
      </w:r>
      <w:r w:rsidR="009D50A9">
        <w:rPr>
          <w:rFonts w:ascii="Arial" w:hAnsi="Arial" w:eastAsia="Times New Roman" w:cs="Arial"/>
          <w:lang w:eastAsia="en-GB"/>
        </w:rPr>
        <w:t>will</w:t>
      </w:r>
      <w:r>
        <w:rPr>
          <w:rFonts w:ascii="Arial" w:hAnsi="Arial" w:eastAsia="Times New Roman" w:cs="Arial"/>
          <w:lang w:eastAsia="en-GB"/>
        </w:rPr>
        <w:t xml:space="preserve"> </w:t>
      </w:r>
      <w:r w:rsidRPr="000D34B7">
        <w:rPr>
          <w:rFonts w:ascii="Arial" w:hAnsi="Arial" w:eastAsia="Times New Roman" w:cs="Arial"/>
          <w:lang w:eastAsia="en-GB"/>
        </w:rPr>
        <w:t xml:space="preserve">benefit the </w:t>
      </w:r>
      <w:r w:rsidR="00F1329F">
        <w:rPr>
          <w:rFonts w:ascii="Arial" w:hAnsi="Arial" w:eastAsia="Times New Roman" w:cs="Arial"/>
          <w:lang w:eastAsia="en-GB"/>
        </w:rPr>
        <w:t xml:space="preserve">whole </w:t>
      </w:r>
      <w:r w:rsidR="002006C0">
        <w:rPr>
          <w:rFonts w:ascii="Arial" w:hAnsi="Arial" w:eastAsia="Times New Roman" w:cs="Arial"/>
          <w:lang w:eastAsia="en-GB"/>
        </w:rPr>
        <w:t>community</w:t>
      </w:r>
      <w:r w:rsidR="00F1329F">
        <w:rPr>
          <w:rFonts w:ascii="Arial" w:hAnsi="Arial" w:eastAsia="Times New Roman" w:cs="Arial"/>
          <w:lang w:eastAsia="en-GB"/>
        </w:rPr>
        <w:t xml:space="preserve">. </w:t>
      </w:r>
    </w:p>
    <w:p w:rsidR="000D34B7" w:rsidP="00265FC6" w:rsidRDefault="000D34B7" w14:paraId="547A7528" w14:textId="322FDB96">
      <w:pPr>
        <w:pStyle w:val="ListParagraph"/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Arial" w:hAnsi="Arial" w:eastAsia="Times New Roman" w:cs="Arial"/>
          <w:lang w:eastAsia="en-GB"/>
        </w:rPr>
      </w:pPr>
      <w:r>
        <w:rPr>
          <w:rFonts w:ascii="Arial" w:hAnsi="Arial" w:eastAsia="Times New Roman" w:cs="Arial"/>
          <w:lang w:eastAsia="en-GB"/>
        </w:rPr>
        <w:t>Demonstrate that the project has been</w:t>
      </w:r>
      <w:r w:rsidRPr="000D34B7" w:rsidR="00B0385A">
        <w:rPr>
          <w:rFonts w:ascii="Arial" w:hAnsi="Arial" w:eastAsia="Times New Roman" w:cs="Arial"/>
          <w:lang w:eastAsia="en-GB"/>
        </w:rPr>
        <w:t xml:space="preserve"> developed through collaboration. </w:t>
      </w:r>
    </w:p>
    <w:p w:rsidRPr="00504CB8" w:rsidR="00A06135" w:rsidP="00265FC6" w:rsidRDefault="000D34B7" w14:paraId="7BEE0DC5" w14:textId="6484F7F2">
      <w:pPr>
        <w:pStyle w:val="ListParagraph"/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Arial" w:hAnsi="Arial" w:eastAsia="Times New Roman" w:cs="Arial"/>
          <w:lang w:eastAsia="en-GB"/>
        </w:rPr>
      </w:pPr>
      <w:r>
        <w:rPr>
          <w:rFonts w:ascii="Arial" w:hAnsi="Arial" w:eastAsia="Times New Roman" w:cs="Arial"/>
          <w:lang w:eastAsia="en-GB"/>
        </w:rPr>
        <w:t>Ensure the project has a</w:t>
      </w:r>
      <w:r w:rsidRPr="000D34B7">
        <w:rPr>
          <w:rFonts w:ascii="Arial" w:hAnsi="Arial" w:eastAsia="Times New Roman" w:cs="Arial"/>
          <w:lang w:eastAsia="en-GB"/>
        </w:rPr>
        <w:t xml:space="preserve"> well-rounded approach to sustainability which covers environmental concerns, the future of the community and the financial stability of the project in both the delivery and operational stages.  </w:t>
      </w:r>
    </w:p>
    <w:p w:rsidR="00265FC6" w:rsidP="00265FC6" w:rsidRDefault="00265FC6" w14:paraId="2D9E4E59" w14:textId="77777777">
      <w:pPr>
        <w:spacing w:after="0" w:line="240" w:lineRule="auto"/>
        <w:rPr>
          <w:rFonts w:ascii="Arial" w:hAnsi="Arial" w:cs="Arial"/>
          <w:b/>
          <w:bCs/>
        </w:rPr>
      </w:pPr>
    </w:p>
    <w:p w:rsidR="00F1329F" w:rsidP="00265FC6" w:rsidRDefault="00296D60" w14:paraId="476E9124" w14:textId="780331E6">
      <w:pPr>
        <w:spacing w:after="0" w:line="240" w:lineRule="auto"/>
        <w:rPr>
          <w:rFonts w:ascii="Arial" w:hAnsi="Arial" w:cs="Arial"/>
        </w:rPr>
      </w:pPr>
      <w:r w:rsidRPr="00412FFC">
        <w:rPr>
          <w:rFonts w:ascii="Arial" w:hAnsi="Arial" w:cs="Arial"/>
          <w:b/>
          <w:bCs/>
        </w:rPr>
        <w:t xml:space="preserve">Project </w:t>
      </w:r>
      <w:r w:rsidR="00816020">
        <w:rPr>
          <w:rFonts w:ascii="Arial" w:hAnsi="Arial" w:cs="Arial"/>
          <w:b/>
          <w:bCs/>
        </w:rPr>
        <w:t xml:space="preserve">demand &amp; </w:t>
      </w:r>
      <w:r w:rsidRPr="00412FFC">
        <w:rPr>
          <w:rFonts w:ascii="Arial" w:hAnsi="Arial" w:cs="Arial"/>
          <w:b/>
          <w:bCs/>
        </w:rPr>
        <w:t>need</w:t>
      </w:r>
      <w:r w:rsidRPr="00412FFC" w:rsidR="00412FFC">
        <w:rPr>
          <w:rFonts w:ascii="Arial" w:hAnsi="Arial" w:cs="Arial"/>
        </w:rPr>
        <w:t xml:space="preserve"> </w:t>
      </w:r>
    </w:p>
    <w:p w:rsidRPr="00F1329F" w:rsidR="00547FAD" w:rsidP="00265FC6" w:rsidRDefault="00296D60" w14:paraId="0D0060E7" w14:textId="67B28A3F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</w:rPr>
      </w:pPr>
      <w:r w:rsidRPr="00F1329F">
        <w:rPr>
          <w:rFonts w:ascii="Arial" w:hAnsi="Arial" w:cs="Arial"/>
        </w:rPr>
        <w:t xml:space="preserve">Existing infrastructure audit – list of services and facilities within the local </w:t>
      </w:r>
      <w:r w:rsidRPr="00F1329F" w:rsidR="00412FFC">
        <w:rPr>
          <w:rFonts w:ascii="Arial" w:hAnsi="Arial" w:cs="Arial"/>
        </w:rPr>
        <w:t xml:space="preserve">parish </w:t>
      </w:r>
      <w:r w:rsidRPr="00F1329F">
        <w:rPr>
          <w:rFonts w:ascii="Arial" w:hAnsi="Arial" w:cs="Arial"/>
        </w:rPr>
        <w:t>area, their condition, location, existing capacity and catchment area.</w:t>
      </w:r>
    </w:p>
    <w:bookmarkEnd w:id="0"/>
    <w:p w:rsidRPr="000D34B7" w:rsidR="00412FFC" w:rsidP="00265FC6" w:rsidRDefault="00412FFC" w14:paraId="568EDB49" w14:textId="77777777">
      <w:pPr>
        <w:pStyle w:val="ListParagraph"/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Arial" w:hAnsi="Arial" w:eastAsia="Times New Roman" w:cs="Arial"/>
          <w:lang w:eastAsia="en-GB"/>
        </w:rPr>
      </w:pPr>
      <w:r w:rsidRPr="000D34B7">
        <w:rPr>
          <w:rFonts w:ascii="Arial" w:hAnsi="Arial" w:cs="Arial"/>
        </w:rPr>
        <w:t xml:space="preserve">External infrastructure audit – as above, identifying the services and facilities outside the Parish area that are used by the community.  </w:t>
      </w:r>
    </w:p>
    <w:p w:rsidRPr="00BA1E92" w:rsidR="0020345D" w:rsidP="00265FC6" w:rsidRDefault="000D34B7" w14:paraId="6347ABCF" w14:textId="7A2130B3">
      <w:pPr>
        <w:pStyle w:val="ListParagraph"/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Arial" w:hAnsi="Arial" w:eastAsia="Times New Roman" w:cs="Arial"/>
          <w:lang w:eastAsia="en-GB"/>
        </w:rPr>
      </w:pPr>
      <w:r w:rsidRPr="000D34B7">
        <w:rPr>
          <w:rFonts w:ascii="Arial" w:hAnsi="Arial" w:cs="Arial"/>
        </w:rPr>
        <w:t>Community engagement - record details of how you have sought the views of your community and how they have helped to inform your current and future needs</w:t>
      </w:r>
      <w:r w:rsidRPr="00BA1E92" w:rsidR="0020345D">
        <w:rPr>
          <w:rFonts w:ascii="Arial" w:hAnsi="Arial" w:eastAsia="Times New Roman" w:cs="Arial"/>
          <w:lang w:eastAsia="en-GB"/>
        </w:rPr>
        <w:t> </w:t>
      </w:r>
    </w:p>
    <w:p w:rsidR="00B0385A" w:rsidP="00265FC6" w:rsidRDefault="00B0385A" w14:paraId="7D2C8D3A" w14:textId="63CEACED">
      <w:pPr>
        <w:spacing w:after="0" w:line="240" w:lineRule="auto"/>
        <w:jc w:val="both"/>
        <w:textAlignment w:val="baseline"/>
        <w:rPr>
          <w:rFonts w:ascii="Arial" w:hAnsi="Arial" w:eastAsia="Times New Roman" w:cs="Arial"/>
          <w:lang w:eastAsia="en-GB"/>
        </w:rPr>
      </w:pPr>
    </w:p>
    <w:p w:rsidRPr="00D704D1" w:rsidR="00412FFC" w:rsidP="00265FC6" w:rsidRDefault="00B0385A" w14:paraId="06E697C1" w14:textId="40BFE73A">
      <w:pPr>
        <w:spacing w:after="0" w:line="240" w:lineRule="auto"/>
        <w:jc w:val="both"/>
        <w:textAlignment w:val="baseline"/>
        <w:rPr>
          <w:rFonts w:ascii="Arial" w:hAnsi="Arial" w:cs="Arial"/>
          <w:b/>
          <w:bCs/>
        </w:rPr>
      </w:pPr>
      <w:r w:rsidRPr="00D704D1">
        <w:rPr>
          <w:rFonts w:ascii="Arial" w:hAnsi="Arial" w:cs="Arial"/>
          <w:b/>
          <w:bCs/>
        </w:rPr>
        <w:t>Project outcomes</w:t>
      </w:r>
    </w:p>
    <w:p w:rsidRPr="00D704D1" w:rsidR="007712D4" w:rsidP="00265FC6" w:rsidRDefault="007712D4" w14:paraId="7020B2D5" w14:textId="039EFD61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D704D1">
        <w:rPr>
          <w:rFonts w:ascii="Arial" w:hAnsi="Arial" w:cs="Arial"/>
          <w:color w:val="000000"/>
        </w:rPr>
        <w:t xml:space="preserve">Project outcomes are the consequences of delivering </w:t>
      </w:r>
      <w:r w:rsidRPr="00D704D1" w:rsidR="00A06135">
        <w:rPr>
          <w:rFonts w:ascii="Arial" w:hAnsi="Arial" w:cs="Arial"/>
          <w:color w:val="000000"/>
        </w:rPr>
        <w:t>the project</w:t>
      </w:r>
      <w:r w:rsidRPr="00D704D1" w:rsidR="00504CB8">
        <w:rPr>
          <w:rFonts w:ascii="Arial" w:hAnsi="Arial" w:cs="Arial"/>
          <w:color w:val="000000"/>
        </w:rPr>
        <w:t>.</w:t>
      </w:r>
      <w:r w:rsidRPr="00D704D1">
        <w:rPr>
          <w:rFonts w:ascii="Arial" w:hAnsi="Arial" w:cs="Arial"/>
          <w:color w:val="000000"/>
        </w:rPr>
        <w:t xml:space="preserve"> </w:t>
      </w:r>
    </w:p>
    <w:p w:rsidRPr="00D704D1" w:rsidR="007712D4" w:rsidP="00265FC6" w:rsidRDefault="007712D4" w14:paraId="7CCB98B1" w14:textId="693A244E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D704D1">
        <w:rPr>
          <w:rFonts w:ascii="Arial" w:hAnsi="Arial" w:cs="Arial"/>
          <w:color w:val="000000"/>
        </w:rPr>
        <w:t xml:space="preserve">Applicants should </w:t>
      </w:r>
      <w:r w:rsidRPr="00D704D1" w:rsidR="00504CB8">
        <w:rPr>
          <w:rFonts w:ascii="Arial" w:hAnsi="Arial" w:cs="Arial"/>
          <w:color w:val="000000"/>
        </w:rPr>
        <w:t xml:space="preserve">also </w:t>
      </w:r>
      <w:r w:rsidRPr="00D704D1">
        <w:rPr>
          <w:rFonts w:ascii="Arial" w:hAnsi="Arial" w:cs="Arial"/>
          <w:color w:val="000000"/>
        </w:rPr>
        <w:t xml:space="preserve">detail the longer-term outcomes which will be experienced as a result of the project, and if appropriate how the project will measure its own impact beyond the life of the project. </w:t>
      </w:r>
    </w:p>
    <w:p w:rsidR="00265FC6" w:rsidP="00265FC6" w:rsidRDefault="00265FC6" w14:paraId="474558A0" w14:textId="77777777">
      <w:pPr>
        <w:spacing w:after="0" w:line="240" w:lineRule="auto"/>
        <w:jc w:val="both"/>
        <w:textAlignment w:val="baseline"/>
        <w:rPr>
          <w:rFonts w:ascii="Arial" w:hAnsi="Arial" w:eastAsia="Times New Roman" w:cs="Arial"/>
          <w:b/>
          <w:bCs/>
          <w:lang w:eastAsia="en-GB"/>
        </w:rPr>
      </w:pPr>
    </w:p>
    <w:p w:rsidRPr="00D704D1" w:rsidR="00B0385A" w:rsidP="00265FC6" w:rsidRDefault="00B60DE5" w14:paraId="5F8C06D1" w14:textId="58AEDC46">
      <w:pPr>
        <w:spacing w:after="0" w:line="240" w:lineRule="auto"/>
        <w:jc w:val="both"/>
        <w:textAlignment w:val="baseline"/>
        <w:rPr>
          <w:rFonts w:ascii="Arial" w:hAnsi="Arial" w:eastAsia="Times New Roman" w:cs="Arial"/>
          <w:b/>
          <w:bCs/>
          <w:lang w:eastAsia="en-GB"/>
        </w:rPr>
      </w:pPr>
      <w:r w:rsidRPr="00D704D1">
        <w:rPr>
          <w:rFonts w:ascii="Arial" w:hAnsi="Arial" w:eastAsia="Times New Roman" w:cs="Arial"/>
          <w:b/>
          <w:bCs/>
          <w:lang w:eastAsia="en-GB"/>
        </w:rPr>
        <w:t>Work undertaken to date</w:t>
      </w:r>
    </w:p>
    <w:p w:rsidRPr="00D704D1" w:rsidR="00504CB8" w:rsidP="00265FC6" w:rsidRDefault="00C97557" w14:paraId="7A36B34A" w14:textId="0BC365EF">
      <w:pPr>
        <w:pStyle w:val="ListParagraph"/>
        <w:numPr>
          <w:ilvl w:val="0"/>
          <w:numId w:val="25"/>
        </w:numPr>
        <w:spacing w:after="0" w:line="240" w:lineRule="auto"/>
        <w:jc w:val="both"/>
        <w:textAlignment w:val="baseline"/>
        <w:rPr>
          <w:rFonts w:ascii="Arial" w:hAnsi="Arial" w:eastAsia="Times New Roman" w:cs="Arial"/>
          <w:b/>
          <w:bCs/>
          <w:lang w:eastAsia="en-GB"/>
        </w:rPr>
      </w:pPr>
      <w:r w:rsidRPr="00D704D1">
        <w:rPr>
          <w:rFonts w:ascii="Arial" w:hAnsi="Arial" w:cs="Arial"/>
        </w:rPr>
        <w:t>Advise us</w:t>
      </w:r>
      <w:r w:rsidRPr="00D704D1" w:rsidR="00B60DE5">
        <w:rPr>
          <w:rFonts w:ascii="Arial" w:hAnsi="Arial" w:cs="Arial"/>
        </w:rPr>
        <w:t xml:space="preserve"> of the work already carried out in progressing the project through the scoping and feasibility stage</w:t>
      </w:r>
      <w:r w:rsidRPr="00D704D1">
        <w:rPr>
          <w:rFonts w:ascii="Arial" w:hAnsi="Arial" w:cs="Arial"/>
        </w:rPr>
        <w:t xml:space="preserve">. </w:t>
      </w:r>
    </w:p>
    <w:p w:rsidR="00265FC6" w:rsidP="00265FC6" w:rsidRDefault="00265FC6" w14:paraId="39D19512" w14:textId="77777777">
      <w:pPr>
        <w:spacing w:after="0" w:line="240" w:lineRule="auto"/>
        <w:jc w:val="both"/>
        <w:textAlignment w:val="baseline"/>
        <w:rPr>
          <w:rFonts w:ascii="Arial" w:hAnsi="Arial" w:eastAsia="Times New Roman" w:cs="Arial"/>
          <w:b/>
          <w:bCs/>
          <w:lang w:eastAsia="en-GB"/>
        </w:rPr>
      </w:pPr>
    </w:p>
    <w:p w:rsidRPr="00D704D1" w:rsidR="00A06135" w:rsidP="00265FC6" w:rsidRDefault="005631F9" w14:paraId="45070DE2" w14:textId="2D3087AC">
      <w:pPr>
        <w:spacing w:after="0" w:line="240" w:lineRule="auto"/>
        <w:jc w:val="both"/>
        <w:textAlignment w:val="baseline"/>
        <w:rPr>
          <w:rFonts w:ascii="Arial" w:hAnsi="Arial" w:eastAsia="Times New Roman" w:cs="Arial"/>
          <w:b/>
          <w:bCs/>
          <w:lang w:eastAsia="en-GB"/>
        </w:rPr>
      </w:pPr>
      <w:r w:rsidRPr="00D704D1">
        <w:rPr>
          <w:rFonts w:ascii="Arial" w:hAnsi="Arial" w:eastAsia="Times New Roman" w:cs="Arial"/>
          <w:b/>
          <w:bCs/>
          <w:lang w:eastAsia="en-GB"/>
        </w:rPr>
        <w:t xml:space="preserve"> </w:t>
      </w:r>
      <w:r w:rsidRPr="00D704D1" w:rsidR="00A06135">
        <w:rPr>
          <w:rFonts w:ascii="Arial" w:hAnsi="Arial" w:eastAsia="Times New Roman" w:cs="Arial"/>
          <w:b/>
          <w:bCs/>
          <w:lang w:eastAsia="en-GB"/>
        </w:rPr>
        <w:t>Project Timescales</w:t>
      </w:r>
    </w:p>
    <w:p w:rsidRPr="00D704D1" w:rsidR="00A06135" w:rsidP="00265FC6" w:rsidRDefault="00A06135" w14:paraId="473E10C4" w14:textId="38ACD223">
      <w:pPr>
        <w:pStyle w:val="ListParagraph"/>
        <w:numPr>
          <w:ilvl w:val="0"/>
          <w:numId w:val="15"/>
        </w:numPr>
        <w:spacing w:after="0" w:line="240" w:lineRule="auto"/>
        <w:jc w:val="both"/>
        <w:textAlignment w:val="baseline"/>
        <w:rPr>
          <w:rFonts w:ascii="Arial" w:hAnsi="Arial" w:eastAsia="Times New Roman" w:cs="Arial"/>
          <w:b/>
          <w:bCs/>
          <w:lang w:eastAsia="en-GB"/>
        </w:rPr>
      </w:pPr>
      <w:r w:rsidRPr="00D704D1">
        <w:rPr>
          <w:rFonts w:ascii="Arial" w:hAnsi="Arial" w:cs="Arial"/>
        </w:rPr>
        <w:t>Identify the status of the project</w:t>
      </w:r>
    </w:p>
    <w:p w:rsidRPr="00D704D1" w:rsidR="00A06135" w:rsidP="00265FC6" w:rsidRDefault="00A06135" w14:paraId="4668D435" w14:textId="77777777">
      <w:pPr>
        <w:pStyle w:val="ListParagraph"/>
        <w:numPr>
          <w:ilvl w:val="0"/>
          <w:numId w:val="15"/>
        </w:numPr>
        <w:spacing w:after="0" w:line="240" w:lineRule="auto"/>
        <w:jc w:val="both"/>
        <w:textAlignment w:val="baseline"/>
        <w:rPr>
          <w:rFonts w:ascii="Arial" w:hAnsi="Arial" w:eastAsia="Times New Roman" w:cs="Arial"/>
          <w:b/>
          <w:bCs/>
          <w:lang w:eastAsia="en-GB"/>
        </w:rPr>
      </w:pPr>
      <w:r w:rsidRPr="00D704D1">
        <w:rPr>
          <w:rFonts w:ascii="Arial" w:hAnsi="Arial" w:cs="Arial"/>
        </w:rPr>
        <w:t xml:space="preserve">State how long it will take to be completed, </w:t>
      </w:r>
    </w:p>
    <w:p w:rsidRPr="00D704D1" w:rsidR="00A06135" w:rsidP="00265FC6" w:rsidRDefault="00A06135" w14:paraId="773B56A3" w14:textId="7FBB1E82">
      <w:pPr>
        <w:pStyle w:val="ListParagraph"/>
        <w:numPr>
          <w:ilvl w:val="0"/>
          <w:numId w:val="15"/>
        </w:numPr>
        <w:spacing w:after="0" w:line="240" w:lineRule="auto"/>
        <w:jc w:val="both"/>
        <w:textAlignment w:val="baseline"/>
        <w:rPr>
          <w:rFonts w:ascii="Arial" w:hAnsi="Arial" w:eastAsia="Times New Roman" w:cs="Arial"/>
          <w:b/>
          <w:bCs/>
          <w:lang w:eastAsia="en-GB"/>
        </w:rPr>
      </w:pPr>
      <w:r w:rsidRPr="00D704D1">
        <w:rPr>
          <w:rFonts w:ascii="Arial" w:hAnsi="Arial" w:cs="Arial"/>
        </w:rPr>
        <w:t>The project plan will include the various project milestones</w:t>
      </w:r>
    </w:p>
    <w:p w:rsidR="00265FC6" w:rsidP="00265FC6" w:rsidRDefault="00265FC6" w14:paraId="092C7E85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:rsidRPr="00D704D1" w:rsidR="007712D4" w:rsidP="00265FC6" w:rsidRDefault="007712D4" w14:paraId="0FBED928" w14:textId="3850A7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 w:rsidRPr="00D704D1">
        <w:rPr>
          <w:rFonts w:ascii="Arial" w:hAnsi="Arial" w:cs="Arial"/>
          <w:b/>
          <w:bCs/>
          <w:color w:val="000000"/>
        </w:rPr>
        <w:t>Project dependencies</w:t>
      </w:r>
    </w:p>
    <w:p w:rsidR="00A54C40" w:rsidP="00265FC6" w:rsidRDefault="007712D4" w14:paraId="65DEF6E1" w14:textId="64D6BCB7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D704D1">
        <w:rPr>
          <w:rFonts w:ascii="Arial" w:hAnsi="Arial" w:cs="Arial"/>
          <w:color w:val="000000"/>
        </w:rPr>
        <w:t xml:space="preserve">Let us know if the project is dependent on additional work, projects or infrastructure being completed </w:t>
      </w:r>
    </w:p>
    <w:p w:rsidR="00E811B9" w:rsidP="00265FC6" w:rsidRDefault="00E811B9" w14:paraId="169ABBAF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:rsidR="00E811B9" w:rsidP="00265FC6" w:rsidRDefault="00E811B9" w14:paraId="314B05CB" w14:textId="0734FB5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 w:rsidRPr="00E811B9">
        <w:rPr>
          <w:rFonts w:ascii="Arial" w:hAnsi="Arial" w:cs="Arial"/>
          <w:b/>
          <w:bCs/>
          <w:color w:val="000000"/>
        </w:rPr>
        <w:t>Match Funding</w:t>
      </w:r>
    </w:p>
    <w:p w:rsidRPr="00E811B9" w:rsidR="00E811B9" w:rsidP="00265FC6" w:rsidRDefault="00E811B9" w14:paraId="40315151" w14:textId="7A46EB73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t xml:space="preserve">Include </w:t>
      </w:r>
      <w:r w:rsidR="00B51E7F">
        <w:rPr>
          <w:rFonts w:ascii="Arial" w:hAnsi="Arial" w:cs="Arial"/>
          <w:color w:val="000000"/>
        </w:rPr>
        <w:t>details of funding secured. Evidence will need to be provided at full application stage</w:t>
      </w:r>
    </w:p>
    <w:p w:rsidRPr="00D704D1" w:rsidR="00C210C7" w:rsidP="00C210C7" w:rsidRDefault="00C210C7" w14:paraId="1D12A7D4" w14:textId="77777777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C210C7" w:rsidP="00A06135" w:rsidRDefault="00C210C7" w14:paraId="72635E94" w14:textId="77777777">
      <w:pPr>
        <w:spacing w:after="0" w:line="240" w:lineRule="auto"/>
        <w:jc w:val="both"/>
        <w:textAlignment w:val="baseline"/>
        <w:rPr>
          <w:rFonts w:ascii="Arial" w:hAnsi="Arial" w:eastAsia="Times New Roman" w:cs="Arial"/>
          <w:lang w:eastAsia="en-GB"/>
        </w:rPr>
      </w:pPr>
    </w:p>
    <w:p w:rsidRPr="00716226" w:rsidR="00A54C40" w:rsidP="00A06135" w:rsidRDefault="00A54C40" w14:paraId="4F25FBC7" w14:textId="5B62A511">
      <w:pPr>
        <w:spacing w:after="0" w:line="240" w:lineRule="auto"/>
        <w:jc w:val="both"/>
        <w:textAlignment w:val="baseline"/>
        <w:rPr>
          <w:rFonts w:ascii="Arial" w:hAnsi="Arial" w:eastAsia="Times New Roman" w:cs="Arial"/>
          <w:lang w:eastAsia="en-GB"/>
        </w:rPr>
      </w:pPr>
      <w:r w:rsidRPr="00716226">
        <w:rPr>
          <w:rFonts w:ascii="Arial" w:hAnsi="Arial" w:eastAsia="Times New Roman" w:cs="Arial"/>
          <w:lang w:eastAsia="en-GB"/>
        </w:rPr>
        <w:t xml:space="preserve">Please contact the Economic Growth team if you’d like to discuss further: </w:t>
      </w:r>
    </w:p>
    <w:p w:rsidRPr="00716226" w:rsidR="00A54C40" w:rsidP="00A06135" w:rsidRDefault="00A54C40" w14:paraId="7F38EA1D" w14:textId="77777777">
      <w:pPr>
        <w:spacing w:after="0" w:line="240" w:lineRule="auto"/>
        <w:ind w:left="360"/>
        <w:jc w:val="both"/>
        <w:textAlignment w:val="baseline"/>
        <w:rPr>
          <w:rFonts w:ascii="Arial" w:hAnsi="Arial" w:eastAsia="Times New Roman" w:cs="Arial"/>
          <w:lang w:eastAsia="en-GB"/>
        </w:rPr>
      </w:pPr>
      <w:r>
        <w:rPr>
          <w:rFonts w:ascii="Arial" w:hAnsi="Arial" w:eastAsia="Times New Roman" w:cs="Arial"/>
          <w:lang w:eastAsia="en-GB"/>
        </w:rPr>
        <w:tab/>
      </w:r>
    </w:p>
    <w:p w:rsidRPr="00716226" w:rsidR="00A54C40" w:rsidP="00A06135" w:rsidRDefault="00DE0CF4" w14:paraId="457A5F29" w14:textId="270541FE">
      <w:pPr>
        <w:spacing w:after="0" w:line="240" w:lineRule="auto"/>
        <w:ind w:left="720"/>
        <w:jc w:val="both"/>
        <w:textAlignment w:val="baseline"/>
        <w:rPr>
          <w:rFonts w:ascii="Arial" w:hAnsi="Arial" w:eastAsia="Times New Roman" w:cs="Arial"/>
          <w:b/>
          <w:bCs/>
          <w:lang w:eastAsia="en-GB"/>
        </w:rPr>
      </w:pPr>
      <w:r>
        <w:rPr>
          <w:rFonts w:ascii="Arial" w:hAnsi="Arial" w:eastAsia="Times New Roman" w:cs="Arial"/>
          <w:b/>
          <w:bCs/>
          <w:lang w:eastAsia="en-GB"/>
        </w:rPr>
        <w:t>Joel Pailes</w:t>
      </w:r>
    </w:p>
    <w:p w:rsidR="00A54C40" w:rsidP="00A06135" w:rsidRDefault="00DE0CF4" w14:paraId="02A16EDB" w14:textId="61C32B38">
      <w:pPr>
        <w:spacing w:after="0" w:line="240" w:lineRule="auto"/>
        <w:ind w:left="720"/>
        <w:jc w:val="both"/>
        <w:textAlignment w:val="baseline"/>
        <w:rPr>
          <w:rFonts w:ascii="Arial" w:hAnsi="Arial" w:eastAsia="Times New Roman" w:cs="Arial"/>
          <w:lang w:eastAsia="en-GB"/>
        </w:rPr>
      </w:pPr>
      <w:r>
        <w:rPr>
          <w:rFonts w:ascii="Arial" w:hAnsi="Arial" w:eastAsia="Times New Roman" w:cs="Arial"/>
          <w:lang w:eastAsia="en-GB"/>
        </w:rPr>
        <w:t>Community Infrastructure Officer</w:t>
      </w:r>
    </w:p>
    <w:p w:rsidR="00A54C40" w:rsidP="00A06135" w:rsidRDefault="00A54C40" w14:paraId="06267B90" w14:textId="77777777">
      <w:pPr>
        <w:spacing w:after="0" w:line="240" w:lineRule="auto"/>
        <w:ind w:left="720"/>
        <w:jc w:val="both"/>
        <w:textAlignment w:val="baseline"/>
        <w:rPr>
          <w:rFonts w:ascii="Arial" w:hAnsi="Arial" w:eastAsia="Times New Roman" w:cs="Arial"/>
          <w:lang w:eastAsia="en-GB"/>
        </w:rPr>
      </w:pPr>
      <w:r>
        <w:rPr>
          <w:rFonts w:ascii="Arial" w:hAnsi="Arial" w:eastAsia="Times New Roman" w:cs="Arial"/>
          <w:lang w:eastAsia="en-GB"/>
        </w:rPr>
        <w:t>South Norfolk Council</w:t>
      </w:r>
    </w:p>
    <w:p w:rsidRPr="00716226" w:rsidR="00A54C40" w:rsidP="00A06135" w:rsidRDefault="00A54C40" w14:paraId="0D5EF90B" w14:textId="7F13AE48">
      <w:pPr>
        <w:spacing w:after="0" w:line="240" w:lineRule="auto"/>
        <w:ind w:left="720"/>
        <w:jc w:val="both"/>
        <w:textAlignment w:val="baseline"/>
        <w:rPr>
          <w:rFonts w:ascii="Arial" w:hAnsi="Arial" w:eastAsia="Times New Roman" w:cs="Arial"/>
          <w:lang w:eastAsia="en-GB"/>
        </w:rPr>
      </w:pPr>
      <w:r>
        <w:rPr>
          <w:rFonts w:ascii="Arial" w:hAnsi="Arial" w:eastAsia="Times New Roman" w:cs="Arial"/>
          <w:lang w:eastAsia="en-GB"/>
        </w:rPr>
        <w:t>Telephone:</w:t>
      </w:r>
      <w:r w:rsidRPr="00716226">
        <w:rPr>
          <w:rFonts w:ascii="Arial" w:hAnsi="Arial" w:eastAsia="Times New Roman" w:cs="Arial"/>
          <w:lang w:eastAsia="en-GB"/>
        </w:rPr>
        <w:t xml:space="preserve"> </w:t>
      </w:r>
      <w:r w:rsidR="00E63F60">
        <w:rPr>
          <w:rFonts w:ascii="Arial" w:hAnsi="Arial" w:cs="Arial"/>
          <w:color w:val="000000"/>
        </w:rPr>
        <w:t xml:space="preserve">01508 </w:t>
      </w:r>
      <w:r w:rsidR="00650CB1">
        <w:rPr>
          <w:rFonts w:ascii="Arial" w:hAnsi="Arial" w:cs="Arial"/>
          <w:color w:val="000000"/>
        </w:rPr>
        <w:t>533782</w:t>
      </w:r>
      <w:r w:rsidRPr="00716226">
        <w:rPr>
          <w:rFonts w:ascii="Arial" w:hAnsi="Arial" w:cs="Arial"/>
          <w:color w:val="000000"/>
        </w:rPr>
        <w:t> </w:t>
      </w:r>
    </w:p>
    <w:p w:rsidRPr="00716226" w:rsidR="00A54C40" w:rsidP="00A06135" w:rsidRDefault="00A54C40" w14:paraId="0F84C82C" w14:textId="4F92A444">
      <w:pPr>
        <w:spacing w:after="0" w:line="240" w:lineRule="auto"/>
        <w:ind w:left="720"/>
        <w:jc w:val="both"/>
        <w:textAlignment w:val="baseline"/>
        <w:rPr>
          <w:rFonts w:ascii="Arial" w:hAnsi="Arial" w:eastAsia="Times New Roman" w:cs="Arial"/>
          <w:lang w:eastAsia="en-GB"/>
        </w:rPr>
      </w:pPr>
      <w:r w:rsidRPr="00716226">
        <w:rPr>
          <w:rFonts w:ascii="Arial" w:hAnsi="Arial" w:eastAsia="Times New Roman" w:cs="Arial"/>
          <w:lang w:eastAsia="en-GB"/>
        </w:rPr>
        <w:t xml:space="preserve">Email: </w:t>
      </w:r>
      <w:hyperlink w:history="1" r:id="rId11">
        <w:r w:rsidRPr="00A23BC0" w:rsidR="00E63F60">
          <w:rPr>
            <w:rStyle w:val="Hyperlink"/>
            <w:rFonts w:ascii="Arial" w:hAnsi="Arial" w:eastAsia="Times New Roman" w:cs="Arial"/>
            <w:lang w:eastAsia="en-GB"/>
          </w:rPr>
          <w:t>joel.pailes@southnorfolkandbroadland.gov.uk</w:t>
        </w:r>
      </w:hyperlink>
      <w:r w:rsidR="00E63F60">
        <w:rPr>
          <w:rFonts w:ascii="Arial" w:hAnsi="Arial" w:eastAsia="Times New Roman" w:cs="Arial"/>
          <w:lang w:eastAsia="en-GB"/>
        </w:rPr>
        <w:t xml:space="preserve"> </w:t>
      </w:r>
      <w:r w:rsidRPr="00716226" w:rsidR="00E63F60">
        <w:rPr>
          <w:rFonts w:ascii="Arial" w:hAnsi="Arial" w:eastAsia="Times New Roman" w:cs="Arial"/>
          <w:lang w:eastAsia="en-GB"/>
        </w:rPr>
        <w:t xml:space="preserve"> </w:t>
      </w:r>
    </w:p>
    <w:p w:rsidR="00A54C40" w:rsidP="00A06135" w:rsidRDefault="00A54C40" w14:paraId="73FFF884" w14:textId="77777777">
      <w:pPr>
        <w:spacing w:after="0" w:line="240" w:lineRule="auto"/>
        <w:ind w:left="720"/>
        <w:jc w:val="both"/>
        <w:textAlignment w:val="baseline"/>
        <w:rPr>
          <w:rFonts w:ascii="Arial" w:hAnsi="Arial" w:eastAsia="Times New Roman" w:cs="Arial"/>
          <w:lang w:eastAsia="en-GB"/>
        </w:rPr>
      </w:pPr>
    </w:p>
    <w:p w:rsidRPr="00A54C40" w:rsidR="008D7DE3" w:rsidRDefault="008D7DE3" w14:paraId="013DE666" w14:textId="17FECC92">
      <w:pPr>
        <w:rPr>
          <w:rFonts w:ascii="Arial" w:hAnsi="Arial" w:cs="Arial"/>
          <w:sz w:val="24"/>
          <w:szCs w:val="24"/>
        </w:rPr>
      </w:pPr>
    </w:p>
    <w:sectPr w:rsidRPr="00A54C40" w:rsidR="008D7DE3" w:rsidSect="00747C5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orient="portrait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F051E" w:rsidRDefault="000F051E" w14:paraId="58F615D4" w14:textId="77777777">
      <w:pPr>
        <w:spacing w:after="0" w:line="240" w:lineRule="auto"/>
      </w:pPr>
      <w:r>
        <w:separator/>
      </w:r>
    </w:p>
  </w:endnote>
  <w:endnote w:type="continuationSeparator" w:id="0">
    <w:p w:rsidR="000F051E" w:rsidRDefault="000F051E" w14:paraId="4E54864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078A" w:rsidRDefault="005F078A" w14:paraId="07CEEC2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p w:rsidR="005F078A" w:rsidP="006B3274" w:rsidRDefault="005F078A" w14:paraId="5F7B2FAF" w14:textId="2B2D7219">
    <w:pPr>
      <w:pStyle w:val="Footer"/>
      <w:jc w:val="right"/>
    </w:pPr>
    <w:r>
      <w:rPr>
        <w:noProof/>
      </w:rPr>
      <w:drawing>
        <wp:inline distT="0" distB="0" distL="0" distR="0" wp14:anchorId="54E3A7CC" wp14:editId="3CA919A5">
          <wp:extent cx="1783813" cy="534279"/>
          <wp:effectExtent l="0" t="0" r="6985" b="0"/>
          <wp:docPr id="2" name="Picture 2" descr="Logo, company name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43CFA98C-A56A-4C16-84CD-6E36D2C93F3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Logo, company name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386" t="30923" r="7385" b="31684"/>
                  <a:stretch/>
                </pic:blipFill>
                <pic:spPr bwMode="auto">
                  <a:xfrm>
                    <a:off x="0" y="0"/>
                    <a:ext cx="1792240" cy="53680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078A" w:rsidRDefault="005F078A" w14:paraId="5D33D4C3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F051E" w:rsidRDefault="000F051E" w14:paraId="730C69E2" w14:textId="77777777">
      <w:pPr>
        <w:spacing w:after="0" w:line="240" w:lineRule="auto"/>
      </w:pPr>
      <w:r>
        <w:separator/>
      </w:r>
    </w:p>
  </w:footnote>
  <w:footnote w:type="continuationSeparator" w:id="0">
    <w:p w:rsidR="000F051E" w:rsidRDefault="000F051E" w14:paraId="4636CEF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078A" w:rsidRDefault="005F078A" w14:paraId="7A1F04A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078A" w:rsidP="006B3274" w:rsidRDefault="005F078A" w14:paraId="0A4095BE" w14:textId="0817D6E8">
    <w:pPr>
      <w:pStyle w:val="Header"/>
      <w:jc w:val="center"/>
    </w:pPr>
  </w:p>
  <w:p w:rsidR="005F078A" w:rsidP="00747C50" w:rsidRDefault="005F078A" w14:paraId="244BAF80" w14:textId="77777777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p w:rsidR="005F078A" w:rsidP="00747C50" w:rsidRDefault="005F078A" w14:paraId="250B271E" w14:textId="097EE22E">
    <w:pPr>
      <w:pStyle w:val="Header"/>
      <w:jc w:val="right"/>
    </w:pPr>
    <w:r>
      <w:rPr>
        <w:noProof/>
      </w:rPr>
      <w:drawing>
        <wp:inline distT="0" distB="0" distL="0" distR="0" wp14:anchorId="3E49B54B" wp14:editId="2CBCDCBB">
          <wp:extent cx="1447376" cy="443132"/>
          <wp:effectExtent l="0" t="0" r="635" b="0"/>
          <wp:docPr id="6" name="Picture 6" descr="Logo, company name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8DBDE517-1F8F-490C-9977-D86F84A1FE7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Logo, company name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309" t="30462" r="6768" b="30538"/>
                  <a:stretch/>
                </pic:blipFill>
                <pic:spPr bwMode="auto">
                  <a:xfrm>
                    <a:off x="0" y="0"/>
                    <a:ext cx="1481510" cy="45358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36D26"/>
    <w:multiLevelType w:val="multilevel"/>
    <w:tmpl w:val="747AC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7A32FC6"/>
    <w:multiLevelType w:val="hybridMultilevel"/>
    <w:tmpl w:val="DD64E44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C9D0F49"/>
    <w:multiLevelType w:val="multilevel"/>
    <w:tmpl w:val="747AC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124175B8"/>
    <w:multiLevelType w:val="hybridMultilevel"/>
    <w:tmpl w:val="C2083F4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46A6CA2"/>
    <w:multiLevelType w:val="multilevel"/>
    <w:tmpl w:val="747AC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16600851"/>
    <w:multiLevelType w:val="hybridMultilevel"/>
    <w:tmpl w:val="64826CF4"/>
    <w:lvl w:ilvl="0" w:tplc="386E37BE">
      <w:numFmt w:val="bullet"/>
      <w:lvlText w:val="•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70D735D"/>
    <w:multiLevelType w:val="hybridMultilevel"/>
    <w:tmpl w:val="92A436E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89307A6"/>
    <w:multiLevelType w:val="hybridMultilevel"/>
    <w:tmpl w:val="500C3F2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9EE683D"/>
    <w:multiLevelType w:val="hybridMultilevel"/>
    <w:tmpl w:val="78B419E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B3E4D53"/>
    <w:multiLevelType w:val="hybridMultilevel"/>
    <w:tmpl w:val="7922709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BFD6D52"/>
    <w:multiLevelType w:val="multilevel"/>
    <w:tmpl w:val="747AC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24C55002"/>
    <w:multiLevelType w:val="multilevel"/>
    <w:tmpl w:val="747AC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26484AC4"/>
    <w:multiLevelType w:val="hybridMultilevel"/>
    <w:tmpl w:val="F68CE47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D597CFA"/>
    <w:multiLevelType w:val="hybridMultilevel"/>
    <w:tmpl w:val="A2F8830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FA62255"/>
    <w:multiLevelType w:val="hybridMultilevel"/>
    <w:tmpl w:val="8FE0248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0597ED0"/>
    <w:multiLevelType w:val="multilevel"/>
    <w:tmpl w:val="747AC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397876B1"/>
    <w:multiLevelType w:val="multilevel"/>
    <w:tmpl w:val="747AC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3A771BD5"/>
    <w:multiLevelType w:val="multilevel"/>
    <w:tmpl w:val="747AC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 w15:restartNumberingAfterBreak="0">
    <w:nsid w:val="490A5660"/>
    <w:multiLevelType w:val="multilevel"/>
    <w:tmpl w:val="747AC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9" w15:restartNumberingAfterBreak="0">
    <w:nsid w:val="568156DB"/>
    <w:multiLevelType w:val="hybridMultilevel"/>
    <w:tmpl w:val="ED82187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FED5CCA"/>
    <w:multiLevelType w:val="hybridMultilevel"/>
    <w:tmpl w:val="FF1C6EB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6162BC0"/>
    <w:multiLevelType w:val="hybridMultilevel"/>
    <w:tmpl w:val="5DFABCE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665F2A6E"/>
    <w:multiLevelType w:val="hybridMultilevel"/>
    <w:tmpl w:val="FEC8EEA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72C5400F"/>
    <w:multiLevelType w:val="multilevel"/>
    <w:tmpl w:val="125CBD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370" w:hanging="3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7C10C40"/>
    <w:multiLevelType w:val="hybridMultilevel"/>
    <w:tmpl w:val="30E8B1A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6656204">
    <w:abstractNumId w:val="4"/>
  </w:num>
  <w:num w:numId="2" w16cid:durableId="1079713551">
    <w:abstractNumId w:val="20"/>
  </w:num>
  <w:num w:numId="3" w16cid:durableId="1136223040">
    <w:abstractNumId w:val="7"/>
  </w:num>
  <w:num w:numId="4" w16cid:durableId="1263298472">
    <w:abstractNumId w:val="6"/>
  </w:num>
  <w:num w:numId="5" w16cid:durableId="1387028666">
    <w:abstractNumId w:val="16"/>
  </w:num>
  <w:num w:numId="6" w16cid:durableId="1443107388">
    <w:abstractNumId w:val="13"/>
  </w:num>
  <w:num w:numId="7" w16cid:durableId="1482111530">
    <w:abstractNumId w:val="19"/>
  </w:num>
  <w:num w:numId="8" w16cid:durableId="172844804">
    <w:abstractNumId w:val="5"/>
  </w:num>
  <w:num w:numId="9" w16cid:durableId="1801410857">
    <w:abstractNumId w:val="15"/>
  </w:num>
  <w:num w:numId="10" w16cid:durableId="1807892333">
    <w:abstractNumId w:val="2"/>
  </w:num>
  <w:num w:numId="11" w16cid:durableId="1997104336">
    <w:abstractNumId w:val="9"/>
  </w:num>
  <w:num w:numId="12" w16cid:durableId="2134398788">
    <w:abstractNumId w:val="18"/>
  </w:num>
  <w:num w:numId="13" w16cid:durableId="313343159">
    <w:abstractNumId w:val="1"/>
  </w:num>
  <w:num w:numId="14" w16cid:durableId="323553262">
    <w:abstractNumId w:val="24"/>
  </w:num>
  <w:num w:numId="15" w16cid:durableId="342588195">
    <w:abstractNumId w:val="17"/>
  </w:num>
  <w:num w:numId="16" w16cid:durableId="354619845">
    <w:abstractNumId w:val="14"/>
  </w:num>
  <w:num w:numId="17" w16cid:durableId="433015878">
    <w:abstractNumId w:val="23"/>
  </w:num>
  <w:num w:numId="18" w16cid:durableId="504052164">
    <w:abstractNumId w:val="21"/>
  </w:num>
  <w:num w:numId="19" w16cid:durableId="544026586">
    <w:abstractNumId w:val="10"/>
  </w:num>
  <w:num w:numId="20" w16cid:durableId="55982055">
    <w:abstractNumId w:val="3"/>
  </w:num>
  <w:num w:numId="21" w16cid:durableId="571355119">
    <w:abstractNumId w:val="12"/>
  </w:num>
  <w:num w:numId="22" w16cid:durableId="735905398">
    <w:abstractNumId w:val="8"/>
  </w:num>
  <w:num w:numId="23" w16cid:durableId="818226816">
    <w:abstractNumId w:val="22"/>
  </w:num>
  <w:num w:numId="24" w16cid:durableId="900290133">
    <w:abstractNumId w:val="11"/>
  </w:num>
  <w:num w:numId="25" w16cid:durableId="913858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trackRevisions w:val="false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DE3"/>
    <w:rsid w:val="00022957"/>
    <w:rsid w:val="00041D95"/>
    <w:rsid w:val="00041E9D"/>
    <w:rsid w:val="000B4359"/>
    <w:rsid w:val="000B6EF0"/>
    <w:rsid w:val="000C6209"/>
    <w:rsid w:val="000D1FEE"/>
    <w:rsid w:val="000D34B7"/>
    <w:rsid w:val="000D7E60"/>
    <w:rsid w:val="000F051E"/>
    <w:rsid w:val="00101B19"/>
    <w:rsid w:val="001225A6"/>
    <w:rsid w:val="00164BDB"/>
    <w:rsid w:val="001934EE"/>
    <w:rsid w:val="001B3DB3"/>
    <w:rsid w:val="002006C0"/>
    <w:rsid w:val="0020345D"/>
    <w:rsid w:val="002260A7"/>
    <w:rsid w:val="00261FF7"/>
    <w:rsid w:val="00265FC6"/>
    <w:rsid w:val="00296D60"/>
    <w:rsid w:val="002A0A6E"/>
    <w:rsid w:val="002B20A0"/>
    <w:rsid w:val="002F1D51"/>
    <w:rsid w:val="00412FFC"/>
    <w:rsid w:val="00464995"/>
    <w:rsid w:val="0047035C"/>
    <w:rsid w:val="00490BED"/>
    <w:rsid w:val="004A6AA8"/>
    <w:rsid w:val="00504CB8"/>
    <w:rsid w:val="005476D5"/>
    <w:rsid w:val="00547FAD"/>
    <w:rsid w:val="005631F9"/>
    <w:rsid w:val="005658D2"/>
    <w:rsid w:val="0057639A"/>
    <w:rsid w:val="005F078A"/>
    <w:rsid w:val="00644754"/>
    <w:rsid w:val="00650CB1"/>
    <w:rsid w:val="0068790D"/>
    <w:rsid w:val="006B3274"/>
    <w:rsid w:val="006B54B4"/>
    <w:rsid w:val="006C1E0C"/>
    <w:rsid w:val="006C5E40"/>
    <w:rsid w:val="006E55C5"/>
    <w:rsid w:val="007117CD"/>
    <w:rsid w:val="00747C50"/>
    <w:rsid w:val="007712D4"/>
    <w:rsid w:val="00774B42"/>
    <w:rsid w:val="00783366"/>
    <w:rsid w:val="007B1E1A"/>
    <w:rsid w:val="007C708F"/>
    <w:rsid w:val="007F64DA"/>
    <w:rsid w:val="008134EA"/>
    <w:rsid w:val="008143C7"/>
    <w:rsid w:val="00816020"/>
    <w:rsid w:val="008249AB"/>
    <w:rsid w:val="008303DB"/>
    <w:rsid w:val="00860B7C"/>
    <w:rsid w:val="0087088B"/>
    <w:rsid w:val="00877E3F"/>
    <w:rsid w:val="0089790B"/>
    <w:rsid w:val="008D7DE3"/>
    <w:rsid w:val="00950E1B"/>
    <w:rsid w:val="009D50A9"/>
    <w:rsid w:val="009D68A4"/>
    <w:rsid w:val="00A06135"/>
    <w:rsid w:val="00A16B9E"/>
    <w:rsid w:val="00A5046E"/>
    <w:rsid w:val="00A54C40"/>
    <w:rsid w:val="00AE6B6C"/>
    <w:rsid w:val="00B0385A"/>
    <w:rsid w:val="00B14951"/>
    <w:rsid w:val="00B239F6"/>
    <w:rsid w:val="00B24E05"/>
    <w:rsid w:val="00B32AAA"/>
    <w:rsid w:val="00B37F19"/>
    <w:rsid w:val="00B51E7F"/>
    <w:rsid w:val="00B531B5"/>
    <w:rsid w:val="00B60DE5"/>
    <w:rsid w:val="00B658AF"/>
    <w:rsid w:val="00B914AC"/>
    <w:rsid w:val="00BA1E92"/>
    <w:rsid w:val="00BA4502"/>
    <w:rsid w:val="00BB5150"/>
    <w:rsid w:val="00BE1904"/>
    <w:rsid w:val="00C210C7"/>
    <w:rsid w:val="00C319F2"/>
    <w:rsid w:val="00C6236E"/>
    <w:rsid w:val="00C92413"/>
    <w:rsid w:val="00C97557"/>
    <w:rsid w:val="00CB4D2E"/>
    <w:rsid w:val="00CD26A0"/>
    <w:rsid w:val="00D03A0E"/>
    <w:rsid w:val="00D108B9"/>
    <w:rsid w:val="00D55185"/>
    <w:rsid w:val="00D704D1"/>
    <w:rsid w:val="00D73A45"/>
    <w:rsid w:val="00D824B9"/>
    <w:rsid w:val="00DB3B47"/>
    <w:rsid w:val="00DE0CF4"/>
    <w:rsid w:val="00DF2CD0"/>
    <w:rsid w:val="00E0576D"/>
    <w:rsid w:val="00E63F60"/>
    <w:rsid w:val="00E65EDB"/>
    <w:rsid w:val="00E811B9"/>
    <w:rsid w:val="00EC1576"/>
    <w:rsid w:val="00EC19BE"/>
    <w:rsid w:val="00ED1873"/>
    <w:rsid w:val="00EE597C"/>
    <w:rsid w:val="00EF200E"/>
    <w:rsid w:val="00F1105B"/>
    <w:rsid w:val="00F1329F"/>
    <w:rsid w:val="00F136C9"/>
    <w:rsid w:val="00F75AFB"/>
    <w:rsid w:val="00FA5ABE"/>
    <w:rsid w:val="00FB3887"/>
    <w:rsid w:val="00FB79E1"/>
    <w:rsid w:val="00FC44F7"/>
    <w:rsid w:val="00FE33D4"/>
    <w:rsid w:val="06F9F30B"/>
    <w:rsid w:val="1495847A"/>
    <w:rsid w:val="1F04D1ED"/>
    <w:rsid w:val="38643636"/>
    <w:rsid w:val="3C306DB0"/>
    <w:rsid w:val="3DC84360"/>
    <w:rsid w:val="3E9691D6"/>
    <w:rsid w:val="46BEAC70"/>
    <w:rsid w:val="4ED6364B"/>
    <w:rsid w:val="52DEB79B"/>
    <w:rsid w:val="534A26D9"/>
    <w:rsid w:val="75C72089"/>
    <w:rsid w:val="7A80A2A0"/>
    <w:rsid w:val="7F17C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65BAB2"/>
  <w15:chartTrackingRefBased/>
  <w15:docId w15:val="{4E7ACA8C-A0D0-4E07-9BB3-53E5EB6E2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D7DE3"/>
  </w:style>
  <w:style w:type="paragraph" w:styleId="Heading1">
    <w:name w:val="heading 1"/>
    <w:basedOn w:val="Normal"/>
    <w:link w:val="Heading1Char"/>
    <w:uiPriority w:val="9"/>
    <w:qFormat/>
    <w:rsid w:val="00022957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7DE3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2Char" w:customStyle="1">
    <w:name w:val="Heading 2 Char"/>
    <w:basedOn w:val="DefaultParagraphFont"/>
    <w:link w:val="Heading2"/>
    <w:uiPriority w:val="9"/>
    <w:rsid w:val="008D7DE3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8D7DE3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D7DE3"/>
  </w:style>
  <w:style w:type="paragraph" w:styleId="ListParagraph">
    <w:name w:val="List Paragraph"/>
    <w:basedOn w:val="Normal"/>
    <w:uiPriority w:val="34"/>
    <w:qFormat/>
    <w:rsid w:val="008D7DE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C19BE"/>
    <w:rPr>
      <w:color w:val="0000FF"/>
      <w:u w:val="single"/>
    </w:rPr>
  </w:style>
  <w:style w:type="paragraph" w:styleId="paragraph" w:customStyle="1">
    <w:name w:val="paragraph"/>
    <w:basedOn w:val="Normal"/>
    <w:rsid w:val="00EC19B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EC19BE"/>
  </w:style>
  <w:style w:type="character" w:styleId="eop" w:customStyle="1">
    <w:name w:val="eop"/>
    <w:basedOn w:val="DefaultParagraphFont"/>
    <w:rsid w:val="00EC19BE"/>
  </w:style>
  <w:style w:type="paragraph" w:styleId="NoSpacing">
    <w:name w:val="No Spacing"/>
    <w:uiPriority w:val="1"/>
    <w:qFormat/>
    <w:rsid w:val="00547FAD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Default" w:customStyle="1">
    <w:name w:val="Default"/>
    <w:rsid w:val="007712D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B3274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B3274"/>
  </w:style>
  <w:style w:type="character" w:styleId="Heading1Char" w:customStyle="1">
    <w:name w:val="Heading 1 Char"/>
    <w:basedOn w:val="DefaultParagraphFont"/>
    <w:link w:val="Heading1"/>
    <w:uiPriority w:val="9"/>
    <w:rsid w:val="00022957"/>
    <w:rPr>
      <w:rFonts w:ascii="Times New Roman" w:hAnsi="Times New Roman" w:eastAsia="Times New Roman" w:cs="Times New Roman"/>
      <w:b/>
      <w:bCs/>
      <w:kern w:val="36"/>
      <w:sz w:val="48"/>
      <w:szCs w:val="48"/>
      <w:lang w:eastAsia="en-GB"/>
    </w:rPr>
  </w:style>
  <w:style w:type="character" w:styleId="page-titletext-inner" w:customStyle="1">
    <w:name w:val="page-title__text-inner"/>
    <w:basedOn w:val="DefaultParagraphFont"/>
    <w:rsid w:val="00022957"/>
  </w:style>
  <w:style w:type="character" w:styleId="CommentReference">
    <w:name w:val="annotation reference"/>
    <w:basedOn w:val="DefaultParagraphFont"/>
    <w:uiPriority w:val="99"/>
    <w:semiHidden/>
    <w:unhideWhenUsed/>
    <w:rsid w:val="008143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43C7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8143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43C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8143C7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E63F60"/>
    <w:rPr>
      <w:color w:val="605E5C"/>
      <w:shd w:val="clear" w:color="auto" w:fill="E1DFDD"/>
    </w:rPr>
  </w:style>
  <w:style w:type="paragraph" w:styleId="FootnoteText">
    <w:uiPriority w:val="99"/>
    <w:name w:val="footnote text"/>
    <w:basedOn w:val="Normal"/>
    <w:semiHidden/>
    <w:unhideWhenUsed/>
    <w:rsid w:val="7F17CF24"/>
    <w:rPr>
      <w:sz w:val="20"/>
      <w:szCs w:val="20"/>
    </w:rPr>
    <w:pPr>
      <w:spacing w:after="0" w:line="240" w:lineRule="auto"/>
    </w:pPr>
  </w:style>
  <w:style w:type="character" w:styleId="FootnoteReference">
    <w:uiPriority w:val="99"/>
    <w:name w:val="footnote reference"/>
    <w:basedOn w:val="DefaultParagraphFont"/>
    <w:semiHidden/>
    <w:unhideWhenUsed/>
    <w:rsid w:val="7F17CF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joel.pailes@southnorfolkandbroadland.gov.uk" TargetMode="External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8162ba-d80f-4cab-b8dd-1a048f717b97">
      <Terms xmlns="http://schemas.microsoft.com/office/infopath/2007/PartnerControls"/>
    </lcf76f155ced4ddcb4097134ff3c332f>
    <TaxCatchAll xmlns="b24b444d-2c21-4162-807d-3b9d06fc6a6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0CE5F807F7154187D26190757509F4" ma:contentTypeVersion="14" ma:contentTypeDescription="Create a new document." ma:contentTypeScope="" ma:versionID="d66d12e88cbbe58077179ad60b3506d6">
  <xsd:schema xmlns:xsd="http://www.w3.org/2001/XMLSchema" xmlns:xs="http://www.w3.org/2001/XMLSchema" xmlns:p="http://schemas.microsoft.com/office/2006/metadata/properties" xmlns:ns2="948162ba-d80f-4cab-b8dd-1a048f717b97" xmlns:ns3="b24b444d-2c21-4162-807d-3b9d06fc6a61" targetNamespace="http://schemas.microsoft.com/office/2006/metadata/properties" ma:root="true" ma:fieldsID="e733de7716a8dffd68770cc8b27e65c9" ns2:_="" ns3:_="">
    <xsd:import namespace="948162ba-d80f-4cab-b8dd-1a048f717b97"/>
    <xsd:import namespace="b24b444d-2c21-4162-807d-3b9d06fc6a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8162ba-d80f-4cab-b8dd-1a048f717b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84fe693-5cfd-43b5-a2e2-1ece0f46df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b444d-2c21-4162-807d-3b9d06fc6a6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68f948c-ac66-44a6-9549-8aec0aeadef7}" ma:internalName="TaxCatchAll" ma:showField="CatchAllData" ma:web="b24b444d-2c21-4162-807d-3b9d06fc6a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D5FF26-5A23-4BE0-A7B4-DE3A711402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F57128-6282-48F9-80BE-654E9B822D01}">
  <ds:schemaRefs>
    <ds:schemaRef ds:uri="http://schemas.microsoft.com/office/2006/metadata/properties"/>
    <ds:schemaRef ds:uri="http://schemas.microsoft.com/office/infopath/2007/PartnerControls"/>
    <ds:schemaRef ds:uri="948162ba-d80f-4cab-b8dd-1a048f717b97"/>
    <ds:schemaRef ds:uri="b24b444d-2c21-4162-807d-3b9d06fc6a61"/>
  </ds:schemaRefs>
</ds:datastoreItem>
</file>

<file path=customXml/itemProps3.xml><?xml version="1.0" encoding="utf-8"?>
<ds:datastoreItem xmlns:ds="http://schemas.openxmlformats.org/officeDocument/2006/customXml" ds:itemID="{23F56D30-BB60-4952-A9F1-18FC87D94E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D837A7-8827-4468-8193-1F4035E0C3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8162ba-d80f-4cab-b8dd-1a048f717b97"/>
    <ds:schemaRef ds:uri="b24b444d-2c21-4162-807d-3b9d06fc6a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d1b448a-529f-4a04-a421-bd4ae1f79bb0}" enabled="0" method="" siteId="{bd1b448a-529f-4a04-a421-bd4ae1f79bb0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 2026 - Guidance Document</dc:title>
  <dc:subject>
  </dc:subject>
  <dc:creator>Tanya Nelson</dc:creator>
  <keywords>
  </keywords>
  <dc:description>
  </dc:description>
  <lastModifiedBy>Matthew Beckett</lastModifiedBy>
  <revision>49</revision>
  <dcterms:created xsi:type="dcterms:W3CDTF">2026-06-02T12:51:00.0000000Z</dcterms:created>
  <dcterms:modified xsi:type="dcterms:W3CDTF">2026-07-24T10:23:12Z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0x010100AE0CE5F807F7154187D26190757509F4</vt:lpwstr>
  </property>
  <property fmtid="{D5CDD505-2E9C-101B-9397-08002B2CF9AE}" pid="3" name="MediaServiceImageTags">
    <vt:lpwstr/>
  </property>
</Properties>
</file>